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C8EF82" w14:textId="0C8AC379" w:rsidR="0070494F" w:rsidRPr="00B41BA1" w:rsidRDefault="00331D7B" w:rsidP="0070494F">
      <w:pPr>
        <w:suppressAutoHyphens/>
        <w:autoSpaceDN w:val="0"/>
        <w:contextualSpacing/>
        <w:jc w:val="center"/>
        <w:textAlignment w:val="baseline"/>
        <w:rPr>
          <w:rFonts w:eastAsia="Times New Roman" w:cs="Arial"/>
          <w:b/>
          <w:bCs/>
          <w:kern w:val="3"/>
          <w:sz w:val="28"/>
          <w:szCs w:val="28"/>
          <w:u w:val="single"/>
          <w:lang w:eastAsia="zh-CN"/>
        </w:rPr>
      </w:pPr>
      <w:r>
        <w:rPr>
          <w:rFonts w:eastAsia="Times New Roman" w:cs="Arial"/>
          <w:b/>
          <w:bCs/>
          <w:kern w:val="3"/>
          <w:sz w:val="28"/>
          <w:szCs w:val="28"/>
          <w:u w:val="single"/>
          <w:lang w:eastAsia="zh-CN"/>
        </w:rPr>
        <w:t xml:space="preserve"> </w:t>
      </w:r>
      <w:r w:rsidR="0070494F" w:rsidRPr="00B41BA1">
        <w:rPr>
          <w:rFonts w:eastAsia="Times New Roman" w:cs="Arial"/>
          <w:b/>
          <w:bCs/>
          <w:kern w:val="3"/>
          <w:sz w:val="28"/>
          <w:szCs w:val="28"/>
          <w:u w:val="single"/>
          <w:lang w:eastAsia="zh-CN"/>
        </w:rPr>
        <w:t>SPIS TREŚCI:</w:t>
      </w:r>
    </w:p>
    <w:p w14:paraId="55991E2D" w14:textId="77777777" w:rsidR="0070494F" w:rsidRPr="00B41BA1" w:rsidRDefault="0070494F" w:rsidP="0070494F">
      <w:pPr>
        <w:suppressAutoHyphens/>
        <w:autoSpaceDN w:val="0"/>
        <w:contextualSpacing/>
        <w:jc w:val="center"/>
        <w:textAlignment w:val="baseline"/>
        <w:rPr>
          <w:rFonts w:eastAsia="Times New Roman" w:cs="Arial"/>
          <w:b/>
          <w:bCs/>
          <w:kern w:val="3"/>
          <w:sz w:val="28"/>
          <w:szCs w:val="28"/>
          <w:u w:val="single"/>
          <w:lang w:eastAsia="zh-CN"/>
        </w:rPr>
      </w:pPr>
    </w:p>
    <w:p w14:paraId="6E2776EB" w14:textId="77777777" w:rsidR="0070494F" w:rsidRPr="00B41BA1" w:rsidRDefault="0070494F" w:rsidP="0070494F">
      <w:pPr>
        <w:suppressAutoHyphens/>
        <w:autoSpaceDN w:val="0"/>
        <w:contextualSpacing/>
        <w:textAlignment w:val="baseline"/>
        <w:rPr>
          <w:rFonts w:eastAsia="Times New Roman" w:cs="Arial"/>
          <w:b/>
          <w:bCs/>
          <w:kern w:val="3"/>
          <w:szCs w:val="22"/>
          <w:lang w:eastAsia="zh-CN"/>
        </w:rPr>
      </w:pPr>
      <w:r w:rsidRPr="00B41BA1">
        <w:rPr>
          <w:rFonts w:eastAsia="Times New Roman" w:cs="Arial"/>
          <w:b/>
          <w:bCs/>
          <w:kern w:val="3"/>
          <w:szCs w:val="22"/>
          <w:lang w:eastAsia="zh-CN"/>
        </w:rPr>
        <w:t>I</w:t>
      </w:r>
      <w:r w:rsidRPr="00B41BA1">
        <w:rPr>
          <w:rFonts w:eastAsia="Times New Roman" w:cs="Arial"/>
          <w:b/>
          <w:bCs/>
          <w:kern w:val="3"/>
          <w:szCs w:val="22"/>
          <w:lang w:eastAsia="zh-CN"/>
        </w:rPr>
        <w:tab/>
        <w:t>OŚWIADCZENIE PROJEKTANTÓW – UPRAWNIENIA – WPISY DO IZBY</w:t>
      </w:r>
      <w:r w:rsidRPr="00B41BA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B41BA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="00BE1EC6">
        <w:rPr>
          <w:rFonts w:eastAsia="Times New Roman" w:cs="Arial"/>
          <w:b/>
          <w:bCs/>
          <w:kern w:val="3"/>
          <w:szCs w:val="22"/>
          <w:lang w:eastAsia="zh-CN"/>
        </w:rPr>
        <w:t>4</w:t>
      </w:r>
    </w:p>
    <w:p w14:paraId="7B09F5A7" w14:textId="77777777" w:rsidR="0070494F" w:rsidRPr="0086246B" w:rsidRDefault="0070494F" w:rsidP="0070494F">
      <w:pPr>
        <w:suppressAutoHyphens/>
        <w:autoSpaceDN w:val="0"/>
        <w:contextualSpacing/>
        <w:textAlignment w:val="baseline"/>
        <w:rPr>
          <w:rFonts w:eastAsia="Times New Roman" w:cs="Arial"/>
          <w:b/>
          <w:bCs/>
          <w:kern w:val="3"/>
          <w:szCs w:val="22"/>
          <w:lang w:eastAsia="zh-CN"/>
        </w:rPr>
      </w:pPr>
    </w:p>
    <w:p w14:paraId="4821F13E" w14:textId="5687AFFD" w:rsidR="0070494F" w:rsidRDefault="0070494F" w:rsidP="0070494F">
      <w:pPr>
        <w:suppressAutoHyphens/>
        <w:autoSpaceDN w:val="0"/>
        <w:contextualSpacing/>
        <w:textAlignment w:val="baseline"/>
        <w:rPr>
          <w:rFonts w:eastAsia="Times New Roman" w:cs="Arial"/>
          <w:b/>
          <w:bCs/>
          <w:kern w:val="3"/>
          <w:szCs w:val="22"/>
          <w:lang w:eastAsia="zh-CN"/>
        </w:rPr>
      </w:pPr>
      <w:r w:rsidRPr="00B41BA1">
        <w:rPr>
          <w:rFonts w:eastAsia="Times New Roman" w:cs="Arial"/>
          <w:b/>
          <w:bCs/>
          <w:kern w:val="3"/>
          <w:szCs w:val="22"/>
          <w:lang w:eastAsia="zh-CN"/>
        </w:rPr>
        <w:t>II</w:t>
      </w:r>
      <w:r w:rsidRPr="00B41BA1">
        <w:rPr>
          <w:rFonts w:eastAsia="Times New Roman" w:cs="Arial"/>
          <w:b/>
          <w:bCs/>
          <w:kern w:val="3"/>
          <w:szCs w:val="22"/>
          <w:lang w:eastAsia="zh-CN"/>
        </w:rPr>
        <w:tab/>
        <w:t>OPIS TECHNICZNY</w:t>
      </w:r>
      <w:r w:rsidRPr="00B41BA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B41BA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B41BA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B41BA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B41BA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B41BA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B41BA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B41BA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="006F55C0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="00D93009">
        <w:rPr>
          <w:rFonts w:eastAsia="Times New Roman" w:cs="Arial"/>
          <w:b/>
          <w:bCs/>
          <w:kern w:val="3"/>
          <w:szCs w:val="22"/>
          <w:lang w:eastAsia="zh-CN"/>
        </w:rPr>
        <w:t>8</w:t>
      </w:r>
    </w:p>
    <w:sdt>
      <w:sdtPr>
        <w:rPr>
          <w:rFonts w:ascii="Arial" w:eastAsiaTheme="minorHAnsi" w:hAnsi="Arial" w:cs="Arial"/>
          <w:b w:val="0"/>
          <w:bCs w:val="0"/>
          <w:color w:val="auto"/>
          <w:sz w:val="20"/>
          <w:szCs w:val="20"/>
        </w:rPr>
        <w:id w:val="-956485492"/>
        <w:docPartObj>
          <w:docPartGallery w:val="Table of Contents"/>
          <w:docPartUnique/>
        </w:docPartObj>
      </w:sdtPr>
      <w:sdtEndPr/>
      <w:sdtContent>
        <w:p w14:paraId="3BAF52DB" w14:textId="77777777" w:rsidR="00FC65AB" w:rsidRPr="00FC65AB" w:rsidRDefault="00FC65AB" w:rsidP="00FC65AB">
          <w:pPr>
            <w:pStyle w:val="Nagwekspisutreci"/>
            <w:spacing w:before="0"/>
            <w:rPr>
              <w:rFonts w:ascii="Arial" w:hAnsi="Arial" w:cs="Arial"/>
              <w:sz w:val="20"/>
              <w:szCs w:val="20"/>
            </w:rPr>
          </w:pPr>
        </w:p>
        <w:p w14:paraId="74E28FA8" w14:textId="052C3E6D" w:rsidR="00D93009" w:rsidRDefault="00FC65AB">
          <w:pPr>
            <w:pStyle w:val="Spistreci2"/>
            <w:tabs>
              <w:tab w:val="left" w:pos="96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r w:rsidRPr="00FC65AB">
            <w:rPr>
              <w:rFonts w:cs="Arial"/>
              <w:szCs w:val="20"/>
            </w:rPr>
            <w:fldChar w:fldCharType="begin"/>
          </w:r>
          <w:r w:rsidRPr="00FC65AB">
            <w:rPr>
              <w:rFonts w:cs="Arial"/>
              <w:szCs w:val="20"/>
            </w:rPr>
            <w:instrText xml:space="preserve"> TOC \o "1-5" \h \z \u </w:instrText>
          </w:r>
          <w:r w:rsidRPr="00FC65AB">
            <w:rPr>
              <w:rFonts w:cs="Arial"/>
              <w:szCs w:val="20"/>
            </w:rPr>
            <w:fldChar w:fldCharType="separate"/>
          </w:r>
          <w:hyperlink w:anchor="_Toc199875211" w:history="1">
            <w:r w:rsidR="00D93009" w:rsidRPr="00600F44">
              <w:rPr>
                <w:rStyle w:val="Hipercze"/>
                <w:rFonts w:eastAsia="SimSun" w:cs="Arial"/>
                <w:noProof/>
                <w:lang w:eastAsia="zh-CN" w:bidi="hi-IN"/>
              </w:rPr>
              <w:t>1.1.Przedmiot opracowania</w:t>
            </w:r>
            <w:r w:rsidR="00D93009">
              <w:rPr>
                <w:noProof/>
                <w:webHidden/>
              </w:rPr>
              <w:tab/>
            </w:r>
            <w:r w:rsidR="00D93009">
              <w:rPr>
                <w:noProof/>
                <w:webHidden/>
              </w:rPr>
              <w:fldChar w:fldCharType="begin"/>
            </w:r>
            <w:r w:rsidR="00D93009">
              <w:rPr>
                <w:noProof/>
                <w:webHidden/>
              </w:rPr>
              <w:instrText xml:space="preserve"> PAGEREF _Toc199875211 \h </w:instrText>
            </w:r>
            <w:r w:rsidR="00D93009">
              <w:rPr>
                <w:noProof/>
                <w:webHidden/>
              </w:rPr>
            </w:r>
            <w:r w:rsidR="00D93009">
              <w:rPr>
                <w:noProof/>
                <w:webHidden/>
              </w:rPr>
              <w:fldChar w:fldCharType="separate"/>
            </w:r>
            <w:r w:rsidR="00D93009">
              <w:rPr>
                <w:noProof/>
                <w:webHidden/>
              </w:rPr>
              <w:t>8</w:t>
            </w:r>
            <w:r w:rsidR="00D93009">
              <w:rPr>
                <w:noProof/>
                <w:webHidden/>
              </w:rPr>
              <w:fldChar w:fldCharType="end"/>
            </w:r>
          </w:hyperlink>
        </w:p>
        <w:p w14:paraId="32AE28A0" w14:textId="48185E2A" w:rsidR="00D93009" w:rsidRDefault="003A6F58">
          <w:pPr>
            <w:pStyle w:val="Spistreci2"/>
            <w:tabs>
              <w:tab w:val="right" w:leader="dot" w:pos="9060"/>
            </w:tabs>
            <w:rPr>
              <w:rStyle w:val="Hipercze"/>
              <w:noProof/>
            </w:rPr>
          </w:pPr>
          <w:hyperlink w:anchor="_Toc199875212" w:history="1">
            <w:r w:rsidR="00D93009" w:rsidRPr="00600F44">
              <w:rPr>
                <w:rStyle w:val="Hipercze"/>
                <w:rFonts w:eastAsia="SimSun" w:cs="Arial"/>
                <w:noProof/>
                <w:lang w:eastAsia="zh-CN" w:bidi="hi-IN"/>
              </w:rPr>
              <w:t xml:space="preserve">1.2. Lokalizacja     </w:t>
            </w:r>
            <w:r w:rsidR="00D93009">
              <w:rPr>
                <w:noProof/>
                <w:webHidden/>
              </w:rPr>
              <w:tab/>
            </w:r>
            <w:r w:rsidR="00D93009">
              <w:rPr>
                <w:noProof/>
                <w:webHidden/>
              </w:rPr>
              <w:fldChar w:fldCharType="begin"/>
            </w:r>
            <w:r w:rsidR="00D93009">
              <w:rPr>
                <w:noProof/>
                <w:webHidden/>
              </w:rPr>
              <w:instrText xml:space="preserve"> PAGEREF _Toc199875212 \h </w:instrText>
            </w:r>
            <w:r w:rsidR="00D93009">
              <w:rPr>
                <w:noProof/>
                <w:webHidden/>
              </w:rPr>
            </w:r>
            <w:r w:rsidR="00D93009">
              <w:rPr>
                <w:noProof/>
                <w:webHidden/>
              </w:rPr>
              <w:fldChar w:fldCharType="separate"/>
            </w:r>
            <w:r w:rsidR="00D93009">
              <w:rPr>
                <w:noProof/>
                <w:webHidden/>
              </w:rPr>
              <w:t>9</w:t>
            </w:r>
            <w:r w:rsidR="00D93009">
              <w:rPr>
                <w:noProof/>
                <w:webHidden/>
              </w:rPr>
              <w:fldChar w:fldCharType="end"/>
            </w:r>
          </w:hyperlink>
        </w:p>
        <w:p w14:paraId="0154DF1B" w14:textId="5076D178" w:rsidR="00D93009" w:rsidRPr="00D93009" w:rsidRDefault="00D93009" w:rsidP="00D93009">
          <w:r>
            <w:t xml:space="preserve">     1.3. Inwestor…………………………………………………………………………………………………..9</w:t>
          </w:r>
        </w:p>
        <w:p w14:paraId="5E59610F" w14:textId="3E9467A9" w:rsidR="00D93009" w:rsidRDefault="003A6F58">
          <w:pPr>
            <w:pStyle w:val="Spistreci2"/>
            <w:tabs>
              <w:tab w:val="left" w:pos="96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75213" w:history="1">
            <w:r w:rsidR="00D93009" w:rsidRPr="00600F44">
              <w:rPr>
                <w:rStyle w:val="Hipercze"/>
                <w:rFonts w:eastAsia="SimSun" w:cs="Arial"/>
                <w:noProof/>
                <w:lang w:eastAsia="zh-CN" w:bidi="hi-IN"/>
              </w:rPr>
              <w:t>1.4.</w:t>
            </w:r>
            <w:r w:rsidR="00D93009">
              <w:rPr>
                <w:rStyle w:val="Hipercze"/>
                <w:rFonts w:eastAsia="SimSun" w:cs="Arial"/>
                <w:noProof/>
                <w:lang w:eastAsia="zh-CN" w:bidi="hi-IN"/>
              </w:rPr>
              <w:t xml:space="preserve"> </w:t>
            </w:r>
            <w:r w:rsidR="00D93009" w:rsidRPr="00600F44">
              <w:rPr>
                <w:rStyle w:val="Hipercze"/>
                <w:rFonts w:eastAsia="SimSun" w:cs="Arial"/>
                <w:noProof/>
                <w:lang w:eastAsia="zh-CN" w:bidi="hi-IN"/>
              </w:rPr>
              <w:t>Podstawa opracowania</w:t>
            </w:r>
            <w:r w:rsidR="00D93009">
              <w:rPr>
                <w:noProof/>
                <w:webHidden/>
              </w:rPr>
              <w:tab/>
            </w:r>
            <w:r w:rsidR="00D93009">
              <w:rPr>
                <w:noProof/>
                <w:webHidden/>
              </w:rPr>
              <w:fldChar w:fldCharType="begin"/>
            </w:r>
            <w:r w:rsidR="00D93009">
              <w:rPr>
                <w:noProof/>
                <w:webHidden/>
              </w:rPr>
              <w:instrText xml:space="preserve"> PAGEREF _Toc199875213 \h </w:instrText>
            </w:r>
            <w:r w:rsidR="00D93009">
              <w:rPr>
                <w:noProof/>
                <w:webHidden/>
              </w:rPr>
            </w:r>
            <w:r w:rsidR="00D93009">
              <w:rPr>
                <w:noProof/>
                <w:webHidden/>
              </w:rPr>
              <w:fldChar w:fldCharType="separate"/>
            </w:r>
            <w:r w:rsidR="00D93009">
              <w:rPr>
                <w:noProof/>
                <w:webHidden/>
              </w:rPr>
              <w:t>9</w:t>
            </w:r>
            <w:r w:rsidR="00D93009">
              <w:rPr>
                <w:noProof/>
                <w:webHidden/>
              </w:rPr>
              <w:fldChar w:fldCharType="end"/>
            </w:r>
          </w:hyperlink>
        </w:p>
        <w:p w14:paraId="25ED5B9C" w14:textId="5152327F" w:rsidR="00D93009" w:rsidRDefault="003A6F58">
          <w:pPr>
            <w:pStyle w:val="Spistreci1"/>
            <w:tabs>
              <w:tab w:val="left" w:pos="440"/>
              <w:tab w:val="right" w:leader="dot" w:pos="9060"/>
            </w:tabs>
            <w:rPr>
              <w:rStyle w:val="Hipercze"/>
              <w:noProof/>
            </w:rPr>
          </w:pPr>
          <w:hyperlink w:anchor="_Toc199875214" w:history="1">
            <w:r w:rsidR="00D93009" w:rsidRPr="00600F44">
              <w:rPr>
                <w:rStyle w:val="Hipercze"/>
                <w:rFonts w:eastAsia="SimSun" w:cs="Arial"/>
                <w:noProof/>
                <w:lang w:eastAsia="zh-CN" w:bidi="hi-IN"/>
              </w:rPr>
              <w:t>2.</w:t>
            </w:r>
            <w:r w:rsidR="00D93009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D93009" w:rsidRPr="00600F44">
              <w:rPr>
                <w:rStyle w:val="Hipercze"/>
                <w:rFonts w:eastAsia="SimSun" w:cs="Arial"/>
                <w:noProof/>
                <w:lang w:eastAsia="zh-CN" w:bidi="hi-IN"/>
              </w:rPr>
              <w:t>WARUNKI GRUNTOWO-WODNE</w:t>
            </w:r>
            <w:r w:rsidR="00D93009">
              <w:rPr>
                <w:noProof/>
                <w:webHidden/>
              </w:rPr>
              <w:tab/>
            </w:r>
            <w:r w:rsidR="00D93009">
              <w:rPr>
                <w:noProof/>
                <w:webHidden/>
              </w:rPr>
              <w:fldChar w:fldCharType="begin"/>
            </w:r>
            <w:r w:rsidR="00D93009">
              <w:rPr>
                <w:noProof/>
                <w:webHidden/>
              </w:rPr>
              <w:instrText xml:space="preserve"> PAGEREF _Toc199875214 \h </w:instrText>
            </w:r>
            <w:r w:rsidR="00D93009">
              <w:rPr>
                <w:noProof/>
                <w:webHidden/>
              </w:rPr>
            </w:r>
            <w:r w:rsidR="00D93009">
              <w:rPr>
                <w:noProof/>
                <w:webHidden/>
              </w:rPr>
              <w:fldChar w:fldCharType="separate"/>
            </w:r>
            <w:r w:rsidR="00D93009">
              <w:rPr>
                <w:noProof/>
                <w:webHidden/>
              </w:rPr>
              <w:t>9</w:t>
            </w:r>
            <w:r w:rsidR="00D93009">
              <w:rPr>
                <w:noProof/>
                <w:webHidden/>
              </w:rPr>
              <w:fldChar w:fldCharType="end"/>
            </w:r>
          </w:hyperlink>
        </w:p>
        <w:p w14:paraId="304E6F28" w14:textId="7AB66EC1" w:rsidR="00D93009" w:rsidRPr="00D93009" w:rsidRDefault="00D93009" w:rsidP="00D93009">
          <w:r>
            <w:t>3.  STAN ISTNIEJĄCY……………………………………………………………………………………….   10</w:t>
          </w:r>
        </w:p>
        <w:p w14:paraId="1DE03D60" w14:textId="05EB5B27" w:rsidR="00D93009" w:rsidRDefault="003A6F58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75215" w:history="1">
            <w:r w:rsidR="00D93009" w:rsidRPr="00600F44">
              <w:rPr>
                <w:rStyle w:val="Hipercze"/>
                <w:rFonts w:eastAsia="SimSun" w:cs="Arial"/>
                <w:noProof/>
                <w:lang w:eastAsia="zh-CN" w:bidi="hi-IN"/>
              </w:rPr>
              <w:t>4.</w:t>
            </w:r>
            <w:r w:rsidR="00D93009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D93009" w:rsidRPr="00600F44">
              <w:rPr>
                <w:rStyle w:val="Hipercze"/>
                <w:rFonts w:eastAsia="SimSun" w:cs="Arial"/>
                <w:noProof/>
                <w:lang w:eastAsia="zh-CN" w:bidi="hi-IN"/>
              </w:rPr>
              <w:t>PLANOWANE ZAMIERZENIE INWESTYCYJNE</w:t>
            </w:r>
            <w:r w:rsidR="00D93009">
              <w:rPr>
                <w:noProof/>
                <w:webHidden/>
              </w:rPr>
              <w:tab/>
            </w:r>
            <w:r w:rsidR="00D93009">
              <w:rPr>
                <w:noProof/>
                <w:webHidden/>
              </w:rPr>
              <w:fldChar w:fldCharType="begin"/>
            </w:r>
            <w:r w:rsidR="00D93009">
              <w:rPr>
                <w:noProof/>
                <w:webHidden/>
              </w:rPr>
              <w:instrText xml:space="preserve"> PAGEREF _Toc199875215 \h </w:instrText>
            </w:r>
            <w:r w:rsidR="00D93009">
              <w:rPr>
                <w:noProof/>
                <w:webHidden/>
              </w:rPr>
            </w:r>
            <w:r w:rsidR="00D93009">
              <w:rPr>
                <w:noProof/>
                <w:webHidden/>
              </w:rPr>
              <w:fldChar w:fldCharType="separate"/>
            </w:r>
            <w:r w:rsidR="00D93009">
              <w:rPr>
                <w:noProof/>
                <w:webHidden/>
              </w:rPr>
              <w:t>11</w:t>
            </w:r>
            <w:r w:rsidR="00D93009">
              <w:rPr>
                <w:noProof/>
                <w:webHidden/>
              </w:rPr>
              <w:fldChar w:fldCharType="end"/>
            </w:r>
          </w:hyperlink>
        </w:p>
        <w:p w14:paraId="3E9F4D36" w14:textId="004F28AB" w:rsidR="00D93009" w:rsidRDefault="003A6F58">
          <w:pPr>
            <w:pStyle w:val="Spistreci2"/>
            <w:tabs>
              <w:tab w:val="left" w:pos="96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75216" w:history="1">
            <w:r w:rsidR="00D93009" w:rsidRPr="00600F44">
              <w:rPr>
                <w:rStyle w:val="Hipercze"/>
                <w:rFonts w:eastAsia="SimSun" w:cs="Arial"/>
                <w:noProof/>
                <w:lang w:eastAsia="zh-CN" w:bidi="hi-IN"/>
              </w:rPr>
              <w:t>4.1.</w:t>
            </w:r>
            <w:r w:rsidR="00D93009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D93009" w:rsidRPr="00600F44">
              <w:rPr>
                <w:rStyle w:val="Hipercze"/>
                <w:rFonts w:eastAsia="SimSun" w:cs="Arial"/>
                <w:noProof/>
                <w:lang w:eastAsia="zh-CN" w:bidi="hi-IN"/>
              </w:rPr>
              <w:t>Miejscowy Plan Zagospodarowania Przestrzennego</w:t>
            </w:r>
            <w:r w:rsidR="00D93009">
              <w:rPr>
                <w:noProof/>
                <w:webHidden/>
              </w:rPr>
              <w:tab/>
            </w:r>
            <w:r w:rsidR="00D93009">
              <w:rPr>
                <w:noProof/>
                <w:webHidden/>
              </w:rPr>
              <w:fldChar w:fldCharType="begin"/>
            </w:r>
            <w:r w:rsidR="00D93009">
              <w:rPr>
                <w:noProof/>
                <w:webHidden/>
              </w:rPr>
              <w:instrText xml:space="preserve"> PAGEREF _Toc199875216 \h </w:instrText>
            </w:r>
            <w:r w:rsidR="00D93009">
              <w:rPr>
                <w:noProof/>
                <w:webHidden/>
              </w:rPr>
            </w:r>
            <w:r w:rsidR="00D93009">
              <w:rPr>
                <w:noProof/>
                <w:webHidden/>
              </w:rPr>
              <w:fldChar w:fldCharType="separate"/>
            </w:r>
            <w:r w:rsidR="00D93009">
              <w:rPr>
                <w:noProof/>
                <w:webHidden/>
              </w:rPr>
              <w:t>12</w:t>
            </w:r>
            <w:r w:rsidR="00D93009">
              <w:rPr>
                <w:noProof/>
                <w:webHidden/>
              </w:rPr>
              <w:fldChar w:fldCharType="end"/>
            </w:r>
          </w:hyperlink>
        </w:p>
        <w:p w14:paraId="0061F972" w14:textId="2CAEE9AD" w:rsidR="00D93009" w:rsidRDefault="003A6F58">
          <w:pPr>
            <w:pStyle w:val="Spistreci2"/>
            <w:tabs>
              <w:tab w:val="left" w:pos="96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75217" w:history="1">
            <w:r w:rsidR="00D93009" w:rsidRPr="00600F44">
              <w:rPr>
                <w:rStyle w:val="Hipercze"/>
                <w:rFonts w:eastAsia="SimSun" w:cs="Arial"/>
                <w:noProof/>
                <w:lang w:eastAsia="zh-CN" w:bidi="hi-IN"/>
              </w:rPr>
              <w:t>4.2.</w:t>
            </w:r>
            <w:r w:rsidR="00D93009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D93009" w:rsidRPr="00600F44">
              <w:rPr>
                <w:rStyle w:val="Hipercze"/>
                <w:rFonts w:eastAsia="SimSun" w:cs="Arial"/>
                <w:noProof/>
                <w:lang w:eastAsia="zh-CN" w:bidi="hi-IN"/>
              </w:rPr>
              <w:t>Warunki Ochrony Środowiska oraz dziedzictwa kulturowego i zabytków oraz dóbr kultury współczesnej</w:t>
            </w:r>
            <w:r w:rsidR="00D93009">
              <w:rPr>
                <w:noProof/>
                <w:webHidden/>
              </w:rPr>
              <w:tab/>
            </w:r>
            <w:r w:rsidR="00D93009">
              <w:rPr>
                <w:noProof/>
                <w:webHidden/>
              </w:rPr>
              <w:fldChar w:fldCharType="begin"/>
            </w:r>
            <w:r w:rsidR="00D93009">
              <w:rPr>
                <w:noProof/>
                <w:webHidden/>
              </w:rPr>
              <w:instrText xml:space="preserve"> PAGEREF _Toc199875217 \h </w:instrText>
            </w:r>
            <w:r w:rsidR="00D93009">
              <w:rPr>
                <w:noProof/>
                <w:webHidden/>
              </w:rPr>
            </w:r>
            <w:r w:rsidR="00D93009">
              <w:rPr>
                <w:noProof/>
                <w:webHidden/>
              </w:rPr>
              <w:fldChar w:fldCharType="separate"/>
            </w:r>
            <w:r w:rsidR="00D93009">
              <w:rPr>
                <w:noProof/>
                <w:webHidden/>
              </w:rPr>
              <w:t>13</w:t>
            </w:r>
            <w:r w:rsidR="00D93009">
              <w:rPr>
                <w:noProof/>
                <w:webHidden/>
              </w:rPr>
              <w:fldChar w:fldCharType="end"/>
            </w:r>
          </w:hyperlink>
        </w:p>
        <w:p w14:paraId="49AB424F" w14:textId="430489C6" w:rsidR="00D93009" w:rsidRDefault="003A6F58">
          <w:pPr>
            <w:pStyle w:val="Spistreci4"/>
            <w:tabs>
              <w:tab w:val="left" w:pos="168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75218" w:history="1">
            <w:r w:rsidR="00D93009" w:rsidRPr="00600F44">
              <w:rPr>
                <w:rStyle w:val="Hipercze"/>
                <w:rFonts w:cs="Arial"/>
                <w:noProof/>
                <w:lang w:bidi="hi-IN"/>
              </w:rPr>
              <w:t>4.2.1.</w:t>
            </w:r>
            <w:r w:rsidR="00D93009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D93009" w:rsidRPr="00600F44">
              <w:rPr>
                <w:rStyle w:val="Hipercze"/>
                <w:rFonts w:cs="Arial"/>
                <w:noProof/>
                <w:lang w:bidi="hi-IN"/>
              </w:rPr>
              <w:t>Oddziaływanie na środowisko</w:t>
            </w:r>
            <w:r w:rsidR="00D93009">
              <w:rPr>
                <w:noProof/>
                <w:webHidden/>
              </w:rPr>
              <w:tab/>
            </w:r>
            <w:r w:rsidR="00D93009">
              <w:rPr>
                <w:noProof/>
                <w:webHidden/>
              </w:rPr>
              <w:fldChar w:fldCharType="begin"/>
            </w:r>
            <w:r w:rsidR="00D93009">
              <w:rPr>
                <w:noProof/>
                <w:webHidden/>
              </w:rPr>
              <w:instrText xml:space="preserve"> PAGEREF _Toc199875218 \h </w:instrText>
            </w:r>
            <w:r w:rsidR="00D93009">
              <w:rPr>
                <w:noProof/>
                <w:webHidden/>
              </w:rPr>
            </w:r>
            <w:r w:rsidR="00D93009">
              <w:rPr>
                <w:noProof/>
                <w:webHidden/>
              </w:rPr>
              <w:fldChar w:fldCharType="separate"/>
            </w:r>
            <w:r w:rsidR="00D93009">
              <w:rPr>
                <w:noProof/>
                <w:webHidden/>
              </w:rPr>
              <w:t>13</w:t>
            </w:r>
            <w:r w:rsidR="00D93009">
              <w:rPr>
                <w:noProof/>
                <w:webHidden/>
              </w:rPr>
              <w:fldChar w:fldCharType="end"/>
            </w:r>
          </w:hyperlink>
        </w:p>
        <w:p w14:paraId="4A1BBDDF" w14:textId="75015C69" w:rsidR="00D93009" w:rsidRDefault="003A6F58">
          <w:pPr>
            <w:pStyle w:val="Spistreci4"/>
            <w:tabs>
              <w:tab w:val="left" w:pos="168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75219" w:history="1">
            <w:r w:rsidR="00D93009" w:rsidRPr="00600F44">
              <w:rPr>
                <w:rStyle w:val="Hipercze"/>
                <w:rFonts w:cs="Arial"/>
                <w:noProof/>
                <w:lang w:bidi="hi-IN"/>
              </w:rPr>
              <w:t>4.2.2.</w:t>
            </w:r>
            <w:r w:rsidR="00D93009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D93009" w:rsidRPr="00600F44">
              <w:rPr>
                <w:rStyle w:val="Hipercze"/>
                <w:rFonts w:cs="Arial"/>
                <w:noProof/>
                <w:lang w:bidi="hi-IN"/>
              </w:rPr>
              <w:t>Ochrona konserwatorska, archeologiczna</w:t>
            </w:r>
            <w:r w:rsidR="00D93009">
              <w:rPr>
                <w:noProof/>
                <w:webHidden/>
              </w:rPr>
              <w:tab/>
            </w:r>
            <w:r w:rsidR="00D93009">
              <w:rPr>
                <w:noProof/>
                <w:webHidden/>
              </w:rPr>
              <w:fldChar w:fldCharType="begin"/>
            </w:r>
            <w:r w:rsidR="00D93009">
              <w:rPr>
                <w:noProof/>
                <w:webHidden/>
              </w:rPr>
              <w:instrText xml:space="preserve"> PAGEREF _Toc199875219 \h </w:instrText>
            </w:r>
            <w:r w:rsidR="00D93009">
              <w:rPr>
                <w:noProof/>
                <w:webHidden/>
              </w:rPr>
            </w:r>
            <w:r w:rsidR="00D93009">
              <w:rPr>
                <w:noProof/>
                <w:webHidden/>
              </w:rPr>
              <w:fldChar w:fldCharType="separate"/>
            </w:r>
            <w:r w:rsidR="00D93009">
              <w:rPr>
                <w:noProof/>
                <w:webHidden/>
              </w:rPr>
              <w:t>13</w:t>
            </w:r>
            <w:r w:rsidR="00D93009">
              <w:rPr>
                <w:noProof/>
                <w:webHidden/>
              </w:rPr>
              <w:fldChar w:fldCharType="end"/>
            </w:r>
          </w:hyperlink>
        </w:p>
        <w:p w14:paraId="254FEED4" w14:textId="3CA0625F" w:rsidR="00D93009" w:rsidRDefault="003A6F58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75220" w:history="1">
            <w:r w:rsidR="00D93009" w:rsidRPr="00600F44">
              <w:rPr>
                <w:rStyle w:val="Hipercze"/>
                <w:rFonts w:eastAsia="SimSun" w:cs="Arial"/>
                <w:noProof/>
                <w:lang w:eastAsia="zh-CN" w:bidi="hi-IN"/>
              </w:rPr>
              <w:t>5.</w:t>
            </w:r>
            <w:r w:rsidR="00D93009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D93009" w:rsidRPr="00600F44">
              <w:rPr>
                <w:rStyle w:val="Hipercze"/>
                <w:rFonts w:eastAsia="SimSun" w:cs="Arial"/>
                <w:noProof/>
                <w:lang w:eastAsia="zh-CN" w:bidi="hi-IN"/>
              </w:rPr>
              <w:t>ROZWIĄZANIA PROJEKTOWE</w:t>
            </w:r>
            <w:r w:rsidR="00D93009">
              <w:rPr>
                <w:noProof/>
                <w:webHidden/>
              </w:rPr>
              <w:tab/>
            </w:r>
            <w:r w:rsidR="00D93009">
              <w:rPr>
                <w:noProof/>
                <w:webHidden/>
              </w:rPr>
              <w:fldChar w:fldCharType="begin"/>
            </w:r>
            <w:r w:rsidR="00D93009">
              <w:rPr>
                <w:noProof/>
                <w:webHidden/>
              </w:rPr>
              <w:instrText xml:space="preserve"> PAGEREF _Toc199875220 \h </w:instrText>
            </w:r>
            <w:r w:rsidR="00D93009">
              <w:rPr>
                <w:noProof/>
                <w:webHidden/>
              </w:rPr>
            </w:r>
            <w:r w:rsidR="00D93009">
              <w:rPr>
                <w:noProof/>
                <w:webHidden/>
              </w:rPr>
              <w:fldChar w:fldCharType="separate"/>
            </w:r>
            <w:r w:rsidR="00D93009">
              <w:rPr>
                <w:noProof/>
                <w:webHidden/>
              </w:rPr>
              <w:t>14</w:t>
            </w:r>
            <w:r w:rsidR="00D93009">
              <w:rPr>
                <w:noProof/>
                <w:webHidden/>
              </w:rPr>
              <w:fldChar w:fldCharType="end"/>
            </w:r>
          </w:hyperlink>
        </w:p>
        <w:p w14:paraId="0689F431" w14:textId="183D2CBA" w:rsidR="00D93009" w:rsidRDefault="003A6F58">
          <w:pPr>
            <w:pStyle w:val="Spistreci2"/>
            <w:tabs>
              <w:tab w:val="left" w:pos="96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75221" w:history="1">
            <w:r w:rsidR="00D93009" w:rsidRPr="00600F44">
              <w:rPr>
                <w:rStyle w:val="Hipercze"/>
                <w:rFonts w:eastAsia="SimSun" w:cs="Arial"/>
                <w:noProof/>
                <w:lang w:eastAsia="zh-CN" w:bidi="hi-IN"/>
              </w:rPr>
              <w:t>5.1.</w:t>
            </w:r>
            <w:r w:rsidR="00D93009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D93009" w:rsidRPr="00600F44">
              <w:rPr>
                <w:rStyle w:val="Hipercze"/>
                <w:rFonts w:eastAsia="SimSun" w:cs="Arial"/>
                <w:noProof/>
                <w:lang w:eastAsia="zh-CN" w:bidi="hi-IN"/>
              </w:rPr>
              <w:t>Dane liczbowe</w:t>
            </w:r>
            <w:r w:rsidR="00D93009">
              <w:rPr>
                <w:noProof/>
                <w:webHidden/>
              </w:rPr>
              <w:tab/>
            </w:r>
            <w:r w:rsidR="00D93009">
              <w:rPr>
                <w:noProof/>
                <w:webHidden/>
              </w:rPr>
              <w:fldChar w:fldCharType="begin"/>
            </w:r>
            <w:r w:rsidR="00D93009">
              <w:rPr>
                <w:noProof/>
                <w:webHidden/>
              </w:rPr>
              <w:instrText xml:space="preserve"> PAGEREF _Toc199875221 \h </w:instrText>
            </w:r>
            <w:r w:rsidR="00D93009">
              <w:rPr>
                <w:noProof/>
                <w:webHidden/>
              </w:rPr>
            </w:r>
            <w:r w:rsidR="00D93009">
              <w:rPr>
                <w:noProof/>
                <w:webHidden/>
              </w:rPr>
              <w:fldChar w:fldCharType="separate"/>
            </w:r>
            <w:r w:rsidR="00D93009">
              <w:rPr>
                <w:noProof/>
                <w:webHidden/>
              </w:rPr>
              <w:t>14</w:t>
            </w:r>
            <w:r w:rsidR="00D93009">
              <w:rPr>
                <w:noProof/>
                <w:webHidden/>
              </w:rPr>
              <w:fldChar w:fldCharType="end"/>
            </w:r>
          </w:hyperlink>
        </w:p>
        <w:p w14:paraId="701D437E" w14:textId="294A5DA8" w:rsidR="00D93009" w:rsidRDefault="003A6F58">
          <w:pPr>
            <w:pStyle w:val="Spistreci2"/>
            <w:tabs>
              <w:tab w:val="left" w:pos="96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75223" w:history="1">
            <w:r w:rsidR="00D93009" w:rsidRPr="00600F44">
              <w:rPr>
                <w:rStyle w:val="Hipercze"/>
                <w:rFonts w:cs="Arial"/>
                <w:noProof/>
              </w:rPr>
              <w:t>5.2.</w:t>
            </w:r>
            <w:r w:rsidR="00D93009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D93009" w:rsidRPr="00600F44">
              <w:rPr>
                <w:rStyle w:val="Hipercze"/>
                <w:rFonts w:cs="Arial"/>
                <w:noProof/>
              </w:rPr>
              <w:t>Przebudowa i rozbudowa układu komunikacyjnego</w:t>
            </w:r>
            <w:r w:rsidR="00D93009">
              <w:rPr>
                <w:noProof/>
                <w:webHidden/>
              </w:rPr>
              <w:tab/>
            </w:r>
            <w:r w:rsidR="00D93009">
              <w:rPr>
                <w:noProof/>
                <w:webHidden/>
              </w:rPr>
              <w:fldChar w:fldCharType="begin"/>
            </w:r>
            <w:r w:rsidR="00D93009">
              <w:rPr>
                <w:noProof/>
                <w:webHidden/>
              </w:rPr>
              <w:instrText xml:space="preserve"> PAGEREF _Toc199875223 \h </w:instrText>
            </w:r>
            <w:r w:rsidR="00D93009">
              <w:rPr>
                <w:noProof/>
                <w:webHidden/>
              </w:rPr>
            </w:r>
            <w:r w:rsidR="00D93009">
              <w:rPr>
                <w:noProof/>
                <w:webHidden/>
              </w:rPr>
              <w:fldChar w:fldCharType="separate"/>
            </w:r>
            <w:r w:rsidR="00D93009">
              <w:rPr>
                <w:noProof/>
                <w:webHidden/>
              </w:rPr>
              <w:t>15</w:t>
            </w:r>
            <w:r w:rsidR="00D93009">
              <w:rPr>
                <w:noProof/>
                <w:webHidden/>
              </w:rPr>
              <w:fldChar w:fldCharType="end"/>
            </w:r>
          </w:hyperlink>
        </w:p>
        <w:p w14:paraId="2DB3238C" w14:textId="4ECF53A3" w:rsidR="00D93009" w:rsidRDefault="003A6F58">
          <w:pPr>
            <w:pStyle w:val="Spistreci4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75224" w:history="1">
            <w:r w:rsidR="00D93009" w:rsidRPr="00600F44">
              <w:rPr>
                <w:rStyle w:val="Hipercze"/>
                <w:rFonts w:cs="Arial"/>
                <w:noProof/>
                <w:lang w:bidi="hi-IN"/>
              </w:rPr>
              <w:t>5.2.1. Korekta łuków krawężników drogowych</w:t>
            </w:r>
            <w:r w:rsidR="00D93009">
              <w:rPr>
                <w:noProof/>
                <w:webHidden/>
              </w:rPr>
              <w:tab/>
            </w:r>
            <w:r w:rsidR="00D93009">
              <w:rPr>
                <w:noProof/>
                <w:webHidden/>
              </w:rPr>
              <w:fldChar w:fldCharType="begin"/>
            </w:r>
            <w:r w:rsidR="00D93009">
              <w:rPr>
                <w:noProof/>
                <w:webHidden/>
              </w:rPr>
              <w:instrText xml:space="preserve"> PAGEREF _Toc199875224 \h </w:instrText>
            </w:r>
            <w:r w:rsidR="00D93009">
              <w:rPr>
                <w:noProof/>
                <w:webHidden/>
              </w:rPr>
            </w:r>
            <w:r w:rsidR="00D93009">
              <w:rPr>
                <w:noProof/>
                <w:webHidden/>
              </w:rPr>
              <w:fldChar w:fldCharType="separate"/>
            </w:r>
            <w:r w:rsidR="00D93009">
              <w:rPr>
                <w:noProof/>
                <w:webHidden/>
              </w:rPr>
              <w:t>15</w:t>
            </w:r>
            <w:r w:rsidR="00D93009">
              <w:rPr>
                <w:noProof/>
                <w:webHidden/>
              </w:rPr>
              <w:fldChar w:fldCharType="end"/>
            </w:r>
          </w:hyperlink>
        </w:p>
        <w:p w14:paraId="4C67858E" w14:textId="5D586A96" w:rsidR="00D93009" w:rsidRDefault="003A6F58">
          <w:pPr>
            <w:pStyle w:val="Spistreci4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75225" w:history="1">
            <w:r w:rsidR="00D93009" w:rsidRPr="00600F44">
              <w:rPr>
                <w:rStyle w:val="Hipercze"/>
                <w:rFonts w:cs="Arial"/>
                <w:noProof/>
                <w:lang w:bidi="hi-IN"/>
              </w:rPr>
              <w:t>5.2.2. Budowa słupków betonowych stanowiących barierę ochronną przed rozjeżdżaniem krawężników.</w:t>
            </w:r>
            <w:r w:rsidR="00D93009">
              <w:rPr>
                <w:noProof/>
                <w:webHidden/>
              </w:rPr>
              <w:tab/>
            </w:r>
            <w:r w:rsidR="00D93009">
              <w:rPr>
                <w:noProof/>
                <w:webHidden/>
              </w:rPr>
              <w:fldChar w:fldCharType="begin"/>
            </w:r>
            <w:r w:rsidR="00D93009">
              <w:rPr>
                <w:noProof/>
                <w:webHidden/>
              </w:rPr>
              <w:instrText xml:space="preserve"> PAGEREF _Toc199875225 \h </w:instrText>
            </w:r>
            <w:r w:rsidR="00D93009">
              <w:rPr>
                <w:noProof/>
                <w:webHidden/>
              </w:rPr>
            </w:r>
            <w:r w:rsidR="00D93009">
              <w:rPr>
                <w:noProof/>
                <w:webHidden/>
              </w:rPr>
              <w:fldChar w:fldCharType="separate"/>
            </w:r>
            <w:r w:rsidR="00D93009">
              <w:rPr>
                <w:noProof/>
                <w:webHidden/>
              </w:rPr>
              <w:t>15</w:t>
            </w:r>
            <w:r w:rsidR="00D93009">
              <w:rPr>
                <w:noProof/>
                <w:webHidden/>
              </w:rPr>
              <w:fldChar w:fldCharType="end"/>
            </w:r>
          </w:hyperlink>
        </w:p>
        <w:p w14:paraId="3A7B6E4E" w14:textId="5CF49977" w:rsidR="00D93009" w:rsidRDefault="003A6F58">
          <w:pPr>
            <w:pStyle w:val="Spistreci4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75226" w:history="1">
            <w:r w:rsidR="00D93009" w:rsidRPr="00600F44">
              <w:rPr>
                <w:rStyle w:val="Hipercze"/>
                <w:rFonts w:cs="Arial"/>
                <w:noProof/>
                <w:lang w:bidi="hi-IN"/>
              </w:rPr>
              <w:t>5.2.3. Miejsca postojowe</w:t>
            </w:r>
            <w:r w:rsidR="00D93009">
              <w:rPr>
                <w:noProof/>
                <w:webHidden/>
              </w:rPr>
              <w:tab/>
            </w:r>
            <w:r w:rsidR="00D93009">
              <w:rPr>
                <w:noProof/>
                <w:webHidden/>
              </w:rPr>
              <w:fldChar w:fldCharType="begin"/>
            </w:r>
            <w:r w:rsidR="00D93009">
              <w:rPr>
                <w:noProof/>
                <w:webHidden/>
              </w:rPr>
              <w:instrText xml:space="preserve"> PAGEREF _Toc199875226 \h </w:instrText>
            </w:r>
            <w:r w:rsidR="00D93009">
              <w:rPr>
                <w:noProof/>
                <w:webHidden/>
              </w:rPr>
            </w:r>
            <w:r w:rsidR="00D93009">
              <w:rPr>
                <w:noProof/>
                <w:webHidden/>
              </w:rPr>
              <w:fldChar w:fldCharType="separate"/>
            </w:r>
            <w:r w:rsidR="00D93009">
              <w:rPr>
                <w:noProof/>
                <w:webHidden/>
              </w:rPr>
              <w:t>15</w:t>
            </w:r>
            <w:r w:rsidR="00D93009">
              <w:rPr>
                <w:noProof/>
                <w:webHidden/>
              </w:rPr>
              <w:fldChar w:fldCharType="end"/>
            </w:r>
          </w:hyperlink>
        </w:p>
        <w:p w14:paraId="2C437862" w14:textId="3D553F83" w:rsidR="00D93009" w:rsidRDefault="003A6F58">
          <w:pPr>
            <w:pStyle w:val="Spistreci2"/>
            <w:tabs>
              <w:tab w:val="left" w:pos="96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75227" w:history="1">
            <w:r w:rsidR="00D93009" w:rsidRPr="00600F44">
              <w:rPr>
                <w:rStyle w:val="Hipercze"/>
                <w:rFonts w:cs="Arial"/>
                <w:noProof/>
              </w:rPr>
              <w:t>5.3.</w:t>
            </w:r>
            <w:r w:rsidR="00D93009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D93009" w:rsidRPr="00600F44">
              <w:rPr>
                <w:rStyle w:val="Hipercze"/>
                <w:rFonts w:cs="Arial"/>
                <w:noProof/>
              </w:rPr>
              <w:t>Brama techniczna</w:t>
            </w:r>
            <w:r w:rsidR="00D93009">
              <w:rPr>
                <w:noProof/>
                <w:webHidden/>
              </w:rPr>
              <w:tab/>
            </w:r>
            <w:r w:rsidR="00D93009">
              <w:rPr>
                <w:noProof/>
                <w:webHidden/>
              </w:rPr>
              <w:fldChar w:fldCharType="begin"/>
            </w:r>
            <w:r w:rsidR="00D93009">
              <w:rPr>
                <w:noProof/>
                <w:webHidden/>
              </w:rPr>
              <w:instrText xml:space="preserve"> PAGEREF _Toc199875227 \h </w:instrText>
            </w:r>
            <w:r w:rsidR="00D93009">
              <w:rPr>
                <w:noProof/>
                <w:webHidden/>
              </w:rPr>
            </w:r>
            <w:r w:rsidR="00D93009">
              <w:rPr>
                <w:noProof/>
                <w:webHidden/>
              </w:rPr>
              <w:fldChar w:fldCharType="separate"/>
            </w:r>
            <w:r w:rsidR="00D93009">
              <w:rPr>
                <w:noProof/>
                <w:webHidden/>
              </w:rPr>
              <w:t>15</w:t>
            </w:r>
            <w:r w:rsidR="00D93009">
              <w:rPr>
                <w:noProof/>
                <w:webHidden/>
              </w:rPr>
              <w:fldChar w:fldCharType="end"/>
            </w:r>
          </w:hyperlink>
        </w:p>
        <w:p w14:paraId="336E1D78" w14:textId="5D9276AE" w:rsidR="00D93009" w:rsidRDefault="003A6F58">
          <w:pPr>
            <w:pStyle w:val="Spistreci2"/>
            <w:tabs>
              <w:tab w:val="left" w:pos="96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75228" w:history="1">
            <w:r w:rsidR="00D93009" w:rsidRPr="00600F44">
              <w:rPr>
                <w:rStyle w:val="Hipercze"/>
                <w:rFonts w:cs="Arial"/>
                <w:noProof/>
              </w:rPr>
              <w:t>5.4.</w:t>
            </w:r>
            <w:r w:rsidR="00D93009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D93009" w:rsidRPr="00600F44">
              <w:rPr>
                <w:rStyle w:val="Hipercze"/>
                <w:rFonts w:cs="Arial"/>
                <w:noProof/>
              </w:rPr>
              <w:t>Instalacje techniczne</w:t>
            </w:r>
            <w:r w:rsidR="00D93009">
              <w:rPr>
                <w:noProof/>
                <w:webHidden/>
              </w:rPr>
              <w:tab/>
            </w:r>
            <w:r w:rsidR="00D93009">
              <w:rPr>
                <w:noProof/>
                <w:webHidden/>
              </w:rPr>
              <w:fldChar w:fldCharType="begin"/>
            </w:r>
            <w:r w:rsidR="00D93009">
              <w:rPr>
                <w:noProof/>
                <w:webHidden/>
              </w:rPr>
              <w:instrText xml:space="preserve"> PAGEREF _Toc199875228 \h </w:instrText>
            </w:r>
            <w:r w:rsidR="00D93009">
              <w:rPr>
                <w:noProof/>
                <w:webHidden/>
              </w:rPr>
            </w:r>
            <w:r w:rsidR="00D93009">
              <w:rPr>
                <w:noProof/>
                <w:webHidden/>
              </w:rPr>
              <w:fldChar w:fldCharType="separate"/>
            </w:r>
            <w:r w:rsidR="00D93009">
              <w:rPr>
                <w:noProof/>
                <w:webHidden/>
              </w:rPr>
              <w:t>15</w:t>
            </w:r>
            <w:r w:rsidR="00D93009">
              <w:rPr>
                <w:noProof/>
                <w:webHidden/>
              </w:rPr>
              <w:fldChar w:fldCharType="end"/>
            </w:r>
          </w:hyperlink>
        </w:p>
        <w:p w14:paraId="226D6494" w14:textId="0DABADF9" w:rsidR="00D93009" w:rsidRDefault="003A6F58">
          <w:pPr>
            <w:pStyle w:val="Spistreci4"/>
            <w:tabs>
              <w:tab w:val="left" w:pos="168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75229" w:history="1">
            <w:r w:rsidR="00D93009" w:rsidRPr="00600F44">
              <w:rPr>
                <w:rStyle w:val="Hipercze"/>
                <w:rFonts w:cs="Arial"/>
                <w:noProof/>
                <w:lang w:bidi="hi-IN"/>
              </w:rPr>
              <w:t>5.4.1.</w:t>
            </w:r>
            <w:r w:rsidR="00D93009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D93009" w:rsidRPr="00600F44">
              <w:rPr>
                <w:rStyle w:val="Hipercze"/>
                <w:rFonts w:cs="Arial"/>
                <w:noProof/>
                <w:lang w:bidi="hi-IN"/>
              </w:rPr>
              <w:t>Instalacja wodociągowa</w:t>
            </w:r>
            <w:r w:rsidR="00D93009">
              <w:rPr>
                <w:noProof/>
                <w:webHidden/>
              </w:rPr>
              <w:tab/>
            </w:r>
            <w:r w:rsidR="00D93009">
              <w:rPr>
                <w:noProof/>
                <w:webHidden/>
              </w:rPr>
              <w:fldChar w:fldCharType="begin"/>
            </w:r>
            <w:r w:rsidR="00D93009">
              <w:rPr>
                <w:noProof/>
                <w:webHidden/>
              </w:rPr>
              <w:instrText xml:space="preserve"> PAGEREF _Toc199875229 \h </w:instrText>
            </w:r>
            <w:r w:rsidR="00D93009">
              <w:rPr>
                <w:noProof/>
                <w:webHidden/>
              </w:rPr>
            </w:r>
            <w:r w:rsidR="00D93009">
              <w:rPr>
                <w:noProof/>
                <w:webHidden/>
              </w:rPr>
              <w:fldChar w:fldCharType="separate"/>
            </w:r>
            <w:r w:rsidR="00D93009">
              <w:rPr>
                <w:noProof/>
                <w:webHidden/>
              </w:rPr>
              <w:t>15</w:t>
            </w:r>
            <w:r w:rsidR="00D93009">
              <w:rPr>
                <w:noProof/>
                <w:webHidden/>
              </w:rPr>
              <w:fldChar w:fldCharType="end"/>
            </w:r>
          </w:hyperlink>
        </w:p>
        <w:p w14:paraId="59B84F64" w14:textId="7F195531" w:rsidR="00D93009" w:rsidRDefault="003A6F58">
          <w:pPr>
            <w:pStyle w:val="Spistreci4"/>
            <w:tabs>
              <w:tab w:val="left" w:pos="168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75230" w:history="1">
            <w:r w:rsidR="00D93009" w:rsidRPr="00600F44">
              <w:rPr>
                <w:rStyle w:val="Hipercze"/>
                <w:rFonts w:cs="Arial"/>
                <w:noProof/>
                <w:lang w:bidi="hi-IN"/>
              </w:rPr>
              <w:t>5.4.2.</w:t>
            </w:r>
            <w:r w:rsidR="00D93009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D93009" w:rsidRPr="00600F44">
              <w:rPr>
                <w:rStyle w:val="Hipercze"/>
                <w:rFonts w:cs="Arial"/>
                <w:noProof/>
                <w:lang w:bidi="hi-IN"/>
              </w:rPr>
              <w:t>Instalacja elektryczna i oświetleniowa</w:t>
            </w:r>
            <w:r w:rsidR="00D93009">
              <w:rPr>
                <w:noProof/>
                <w:webHidden/>
              </w:rPr>
              <w:tab/>
            </w:r>
            <w:r w:rsidR="00D93009">
              <w:rPr>
                <w:noProof/>
                <w:webHidden/>
              </w:rPr>
              <w:fldChar w:fldCharType="begin"/>
            </w:r>
            <w:r w:rsidR="00D93009">
              <w:rPr>
                <w:noProof/>
                <w:webHidden/>
              </w:rPr>
              <w:instrText xml:space="preserve"> PAGEREF _Toc199875230 \h </w:instrText>
            </w:r>
            <w:r w:rsidR="00D93009">
              <w:rPr>
                <w:noProof/>
                <w:webHidden/>
              </w:rPr>
            </w:r>
            <w:r w:rsidR="00D93009">
              <w:rPr>
                <w:noProof/>
                <w:webHidden/>
              </w:rPr>
              <w:fldChar w:fldCharType="separate"/>
            </w:r>
            <w:r w:rsidR="00D93009">
              <w:rPr>
                <w:noProof/>
                <w:webHidden/>
              </w:rPr>
              <w:t>15</w:t>
            </w:r>
            <w:r w:rsidR="00D93009">
              <w:rPr>
                <w:noProof/>
                <w:webHidden/>
              </w:rPr>
              <w:fldChar w:fldCharType="end"/>
            </w:r>
          </w:hyperlink>
        </w:p>
        <w:p w14:paraId="0ECA9010" w14:textId="5FE0B036" w:rsidR="00D93009" w:rsidRDefault="003A6F58">
          <w:pPr>
            <w:pStyle w:val="Spistreci4"/>
            <w:tabs>
              <w:tab w:val="left" w:pos="168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75231" w:history="1">
            <w:r w:rsidR="00D93009" w:rsidRPr="00600F44">
              <w:rPr>
                <w:rStyle w:val="Hipercze"/>
                <w:rFonts w:cs="Arial"/>
                <w:noProof/>
                <w:lang w:bidi="hi-IN"/>
              </w:rPr>
              <w:t>5.4.3.</w:t>
            </w:r>
            <w:r w:rsidR="00D93009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D93009" w:rsidRPr="00600F44">
              <w:rPr>
                <w:rStyle w:val="Hipercze"/>
                <w:rFonts w:cs="Arial"/>
                <w:noProof/>
                <w:lang w:bidi="hi-IN"/>
              </w:rPr>
              <w:t>Instalacja kanalizacji deszczowej i sanitarnej</w:t>
            </w:r>
            <w:r w:rsidR="00D93009">
              <w:rPr>
                <w:noProof/>
                <w:webHidden/>
              </w:rPr>
              <w:tab/>
            </w:r>
            <w:r w:rsidR="00D93009">
              <w:rPr>
                <w:noProof/>
                <w:webHidden/>
              </w:rPr>
              <w:fldChar w:fldCharType="begin"/>
            </w:r>
            <w:r w:rsidR="00D93009">
              <w:rPr>
                <w:noProof/>
                <w:webHidden/>
              </w:rPr>
              <w:instrText xml:space="preserve"> PAGEREF _Toc199875231 \h </w:instrText>
            </w:r>
            <w:r w:rsidR="00D93009">
              <w:rPr>
                <w:noProof/>
                <w:webHidden/>
              </w:rPr>
            </w:r>
            <w:r w:rsidR="00D93009">
              <w:rPr>
                <w:noProof/>
                <w:webHidden/>
              </w:rPr>
              <w:fldChar w:fldCharType="separate"/>
            </w:r>
            <w:r w:rsidR="00D93009">
              <w:rPr>
                <w:noProof/>
                <w:webHidden/>
              </w:rPr>
              <w:t>15</w:t>
            </w:r>
            <w:r w:rsidR="00D93009">
              <w:rPr>
                <w:noProof/>
                <w:webHidden/>
              </w:rPr>
              <w:fldChar w:fldCharType="end"/>
            </w:r>
          </w:hyperlink>
        </w:p>
        <w:p w14:paraId="0C057C66" w14:textId="0B2705A6" w:rsidR="00D93009" w:rsidRDefault="003A6F58">
          <w:pPr>
            <w:pStyle w:val="Spistreci4"/>
            <w:tabs>
              <w:tab w:val="left" w:pos="168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75232" w:history="1">
            <w:r w:rsidR="00D93009" w:rsidRPr="00600F44">
              <w:rPr>
                <w:rStyle w:val="Hipercze"/>
                <w:rFonts w:cs="Arial"/>
                <w:noProof/>
                <w:lang w:bidi="hi-IN"/>
              </w:rPr>
              <w:t>5.4.4.</w:t>
            </w:r>
            <w:r w:rsidR="00D93009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D93009" w:rsidRPr="00600F44">
              <w:rPr>
                <w:rStyle w:val="Hipercze"/>
                <w:rFonts w:cs="Arial"/>
                <w:noProof/>
                <w:lang w:bidi="hi-IN"/>
              </w:rPr>
              <w:t>Instalacja teletechniczna</w:t>
            </w:r>
            <w:r w:rsidR="00D93009">
              <w:rPr>
                <w:noProof/>
                <w:webHidden/>
              </w:rPr>
              <w:tab/>
            </w:r>
            <w:r w:rsidR="00D93009">
              <w:rPr>
                <w:noProof/>
                <w:webHidden/>
              </w:rPr>
              <w:fldChar w:fldCharType="begin"/>
            </w:r>
            <w:r w:rsidR="00D93009">
              <w:rPr>
                <w:noProof/>
                <w:webHidden/>
              </w:rPr>
              <w:instrText xml:space="preserve"> PAGEREF _Toc199875232 \h </w:instrText>
            </w:r>
            <w:r w:rsidR="00D93009">
              <w:rPr>
                <w:noProof/>
                <w:webHidden/>
              </w:rPr>
            </w:r>
            <w:r w:rsidR="00D93009">
              <w:rPr>
                <w:noProof/>
                <w:webHidden/>
              </w:rPr>
              <w:fldChar w:fldCharType="separate"/>
            </w:r>
            <w:r w:rsidR="00D93009">
              <w:rPr>
                <w:noProof/>
                <w:webHidden/>
              </w:rPr>
              <w:t>16</w:t>
            </w:r>
            <w:r w:rsidR="00D93009">
              <w:rPr>
                <w:noProof/>
                <w:webHidden/>
              </w:rPr>
              <w:fldChar w:fldCharType="end"/>
            </w:r>
          </w:hyperlink>
        </w:p>
        <w:p w14:paraId="49820C94" w14:textId="5614088B" w:rsidR="00D93009" w:rsidRDefault="003A6F58">
          <w:pPr>
            <w:pStyle w:val="Spistreci2"/>
            <w:tabs>
              <w:tab w:val="left" w:pos="96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75233" w:history="1">
            <w:r w:rsidR="00D93009" w:rsidRPr="00600F44">
              <w:rPr>
                <w:rStyle w:val="Hipercze"/>
                <w:rFonts w:cs="Arial"/>
                <w:noProof/>
              </w:rPr>
              <w:t>5.5.</w:t>
            </w:r>
            <w:r w:rsidR="00D93009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D93009" w:rsidRPr="00600F44">
              <w:rPr>
                <w:rStyle w:val="Hipercze"/>
                <w:rFonts w:cs="Arial"/>
                <w:noProof/>
              </w:rPr>
              <w:t>Projektowane nawierzchnie</w:t>
            </w:r>
            <w:r w:rsidR="00D93009">
              <w:rPr>
                <w:noProof/>
                <w:webHidden/>
              </w:rPr>
              <w:tab/>
            </w:r>
            <w:r w:rsidR="00D93009">
              <w:rPr>
                <w:noProof/>
                <w:webHidden/>
              </w:rPr>
              <w:fldChar w:fldCharType="begin"/>
            </w:r>
            <w:r w:rsidR="00D93009">
              <w:rPr>
                <w:noProof/>
                <w:webHidden/>
              </w:rPr>
              <w:instrText xml:space="preserve"> PAGEREF _Toc199875233 \h </w:instrText>
            </w:r>
            <w:r w:rsidR="00D93009">
              <w:rPr>
                <w:noProof/>
                <w:webHidden/>
              </w:rPr>
            </w:r>
            <w:r w:rsidR="00D93009">
              <w:rPr>
                <w:noProof/>
                <w:webHidden/>
              </w:rPr>
              <w:fldChar w:fldCharType="separate"/>
            </w:r>
            <w:r w:rsidR="00D93009">
              <w:rPr>
                <w:noProof/>
                <w:webHidden/>
              </w:rPr>
              <w:t>16</w:t>
            </w:r>
            <w:r w:rsidR="00D93009">
              <w:rPr>
                <w:noProof/>
                <w:webHidden/>
              </w:rPr>
              <w:fldChar w:fldCharType="end"/>
            </w:r>
          </w:hyperlink>
        </w:p>
        <w:p w14:paraId="1D295419" w14:textId="5089935C" w:rsidR="00D93009" w:rsidRDefault="003A6F58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75234" w:history="1">
            <w:r w:rsidR="00D93009" w:rsidRPr="00600F44">
              <w:rPr>
                <w:rStyle w:val="Hipercze"/>
                <w:rFonts w:eastAsia="SimSun"/>
                <w:noProof/>
                <w:lang w:eastAsia="zh-CN" w:bidi="hi-IN"/>
              </w:rPr>
              <w:t>6.</w:t>
            </w:r>
            <w:r w:rsidR="00D93009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D93009" w:rsidRPr="00600F44">
              <w:rPr>
                <w:rStyle w:val="Hipercze"/>
                <w:rFonts w:eastAsia="SimSun"/>
                <w:noProof/>
                <w:lang w:eastAsia="zh-CN" w:bidi="hi-IN"/>
              </w:rPr>
              <w:t>WARUNKI OCHRONY PRZECIWPOŻAROWEJ</w:t>
            </w:r>
            <w:r w:rsidR="00D93009">
              <w:rPr>
                <w:noProof/>
                <w:webHidden/>
              </w:rPr>
              <w:tab/>
            </w:r>
            <w:r w:rsidR="00D93009">
              <w:rPr>
                <w:noProof/>
                <w:webHidden/>
              </w:rPr>
              <w:fldChar w:fldCharType="begin"/>
            </w:r>
            <w:r w:rsidR="00D93009">
              <w:rPr>
                <w:noProof/>
                <w:webHidden/>
              </w:rPr>
              <w:instrText xml:space="preserve"> PAGEREF _Toc199875234 \h </w:instrText>
            </w:r>
            <w:r w:rsidR="00D93009">
              <w:rPr>
                <w:noProof/>
                <w:webHidden/>
              </w:rPr>
            </w:r>
            <w:r w:rsidR="00D93009">
              <w:rPr>
                <w:noProof/>
                <w:webHidden/>
              </w:rPr>
              <w:fldChar w:fldCharType="separate"/>
            </w:r>
            <w:r w:rsidR="00D93009">
              <w:rPr>
                <w:noProof/>
                <w:webHidden/>
              </w:rPr>
              <w:t>17</w:t>
            </w:r>
            <w:r w:rsidR="00D93009">
              <w:rPr>
                <w:noProof/>
                <w:webHidden/>
              </w:rPr>
              <w:fldChar w:fldCharType="end"/>
            </w:r>
          </w:hyperlink>
        </w:p>
        <w:p w14:paraId="6FD96BA7" w14:textId="45C9E929" w:rsidR="00D93009" w:rsidRDefault="003A6F58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75237" w:history="1">
            <w:r w:rsidR="00D93009" w:rsidRPr="00600F44">
              <w:rPr>
                <w:rStyle w:val="Hipercze"/>
                <w:rFonts w:eastAsia="Times New Roman"/>
                <w:noProof/>
                <w:lang w:eastAsia="zh-CN" w:bidi="hi-IN"/>
              </w:rPr>
              <w:t>7.</w:t>
            </w:r>
            <w:r w:rsidR="00D93009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D93009" w:rsidRPr="00600F44">
              <w:rPr>
                <w:rStyle w:val="Hipercze"/>
                <w:rFonts w:eastAsia="Times New Roman"/>
                <w:noProof/>
                <w:lang w:eastAsia="zh-CN" w:bidi="hi-IN"/>
              </w:rPr>
              <w:t>GOSPODAROWANIE ODPADAMI</w:t>
            </w:r>
            <w:r w:rsidR="00D93009">
              <w:rPr>
                <w:noProof/>
                <w:webHidden/>
              </w:rPr>
              <w:tab/>
            </w:r>
            <w:r w:rsidR="00D93009">
              <w:rPr>
                <w:noProof/>
                <w:webHidden/>
              </w:rPr>
              <w:fldChar w:fldCharType="begin"/>
            </w:r>
            <w:r w:rsidR="00D93009">
              <w:rPr>
                <w:noProof/>
                <w:webHidden/>
              </w:rPr>
              <w:instrText xml:space="preserve"> PAGEREF _Toc199875237 \h </w:instrText>
            </w:r>
            <w:r w:rsidR="00D93009">
              <w:rPr>
                <w:noProof/>
                <w:webHidden/>
              </w:rPr>
            </w:r>
            <w:r w:rsidR="00D93009">
              <w:rPr>
                <w:noProof/>
                <w:webHidden/>
              </w:rPr>
              <w:fldChar w:fldCharType="separate"/>
            </w:r>
            <w:r w:rsidR="00D93009">
              <w:rPr>
                <w:noProof/>
                <w:webHidden/>
              </w:rPr>
              <w:t>18</w:t>
            </w:r>
            <w:r w:rsidR="00D93009">
              <w:rPr>
                <w:noProof/>
                <w:webHidden/>
              </w:rPr>
              <w:fldChar w:fldCharType="end"/>
            </w:r>
          </w:hyperlink>
        </w:p>
        <w:p w14:paraId="0303D7F0" w14:textId="78A8F9F0" w:rsidR="00D93009" w:rsidRDefault="003A6F58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75238" w:history="1">
            <w:r w:rsidR="00D93009" w:rsidRPr="00600F44">
              <w:rPr>
                <w:rStyle w:val="Hipercze"/>
                <w:rFonts w:eastAsia="Times New Roman"/>
                <w:noProof/>
                <w:lang w:eastAsia="zh-CN" w:bidi="hi-IN"/>
              </w:rPr>
              <w:t>8.</w:t>
            </w:r>
            <w:r w:rsidR="00D93009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D93009" w:rsidRPr="00600F44">
              <w:rPr>
                <w:rStyle w:val="Hipercze"/>
                <w:rFonts w:eastAsia="Times New Roman"/>
                <w:noProof/>
                <w:lang w:eastAsia="zh-CN" w:bidi="hi-IN"/>
              </w:rPr>
              <w:t>DOSTĘPNOŚĆ DLA OSÓB Z NIEPEŁNOSPPRAWNOŚCIAMI</w:t>
            </w:r>
            <w:r w:rsidR="00D93009">
              <w:rPr>
                <w:noProof/>
                <w:webHidden/>
              </w:rPr>
              <w:tab/>
            </w:r>
            <w:r w:rsidR="00D93009">
              <w:rPr>
                <w:noProof/>
                <w:webHidden/>
              </w:rPr>
              <w:fldChar w:fldCharType="begin"/>
            </w:r>
            <w:r w:rsidR="00D93009">
              <w:rPr>
                <w:noProof/>
                <w:webHidden/>
              </w:rPr>
              <w:instrText xml:space="preserve"> PAGEREF _Toc199875238 \h </w:instrText>
            </w:r>
            <w:r w:rsidR="00D93009">
              <w:rPr>
                <w:noProof/>
                <w:webHidden/>
              </w:rPr>
            </w:r>
            <w:r w:rsidR="00D93009">
              <w:rPr>
                <w:noProof/>
                <w:webHidden/>
              </w:rPr>
              <w:fldChar w:fldCharType="separate"/>
            </w:r>
            <w:r w:rsidR="00D93009">
              <w:rPr>
                <w:noProof/>
                <w:webHidden/>
              </w:rPr>
              <w:t>18</w:t>
            </w:r>
            <w:r w:rsidR="00D93009">
              <w:rPr>
                <w:noProof/>
                <w:webHidden/>
              </w:rPr>
              <w:fldChar w:fldCharType="end"/>
            </w:r>
          </w:hyperlink>
        </w:p>
        <w:p w14:paraId="457FC5D0" w14:textId="0169A89A" w:rsidR="00D93009" w:rsidRDefault="003A6F58">
          <w:pPr>
            <w:pStyle w:val="Spistreci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75239" w:history="1">
            <w:r w:rsidR="00D93009" w:rsidRPr="00600F44">
              <w:rPr>
                <w:rStyle w:val="Hipercze"/>
                <w:rFonts w:eastAsia="Times New Roman"/>
                <w:noProof/>
                <w:lang w:eastAsia="zh-CN" w:bidi="hi-IN"/>
              </w:rPr>
              <w:t>9.</w:t>
            </w:r>
            <w:r w:rsidR="00D93009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D93009" w:rsidRPr="00600F44">
              <w:rPr>
                <w:rStyle w:val="Hipercze"/>
                <w:rFonts w:eastAsia="Times New Roman"/>
                <w:noProof/>
                <w:lang w:eastAsia="zh-CN" w:bidi="hi-IN"/>
              </w:rPr>
              <w:t>OBSZAR ODDZIAŁYWANIA INWESTYCJI i ODDZIAŁYWANIE NA ŚRODOWISKO</w:t>
            </w:r>
            <w:r w:rsidR="00D93009">
              <w:rPr>
                <w:noProof/>
                <w:webHidden/>
              </w:rPr>
              <w:tab/>
            </w:r>
            <w:r w:rsidR="00D93009">
              <w:rPr>
                <w:noProof/>
                <w:webHidden/>
              </w:rPr>
              <w:fldChar w:fldCharType="begin"/>
            </w:r>
            <w:r w:rsidR="00D93009">
              <w:rPr>
                <w:noProof/>
                <w:webHidden/>
              </w:rPr>
              <w:instrText xml:space="preserve"> PAGEREF _Toc199875239 \h </w:instrText>
            </w:r>
            <w:r w:rsidR="00D93009">
              <w:rPr>
                <w:noProof/>
                <w:webHidden/>
              </w:rPr>
            </w:r>
            <w:r w:rsidR="00D93009">
              <w:rPr>
                <w:noProof/>
                <w:webHidden/>
              </w:rPr>
              <w:fldChar w:fldCharType="separate"/>
            </w:r>
            <w:r w:rsidR="00D93009">
              <w:rPr>
                <w:noProof/>
                <w:webHidden/>
              </w:rPr>
              <w:t>18</w:t>
            </w:r>
            <w:r w:rsidR="00D93009">
              <w:rPr>
                <w:noProof/>
                <w:webHidden/>
              </w:rPr>
              <w:fldChar w:fldCharType="end"/>
            </w:r>
          </w:hyperlink>
        </w:p>
        <w:p w14:paraId="51D49C2C" w14:textId="38E2F398" w:rsidR="00D93009" w:rsidRDefault="003A6F58">
          <w:pPr>
            <w:pStyle w:val="Spistreci1"/>
            <w:tabs>
              <w:tab w:val="left" w:pos="720"/>
              <w:tab w:val="right" w:leader="dot" w:pos="9060"/>
            </w:tabs>
            <w:rPr>
              <w:rFonts w:asciiTheme="minorHAnsi" w:eastAsiaTheme="minorEastAsia" w:hAnsiTheme="minorHAnsi"/>
              <w:noProof/>
              <w:kern w:val="2"/>
              <w:sz w:val="24"/>
              <w14:ligatures w14:val="standardContextual"/>
            </w:rPr>
          </w:pPr>
          <w:hyperlink w:anchor="_Toc199875240" w:history="1">
            <w:r w:rsidR="00D93009" w:rsidRPr="00600F44">
              <w:rPr>
                <w:rStyle w:val="Hipercze"/>
                <w:rFonts w:eastAsia="SimSun"/>
                <w:noProof/>
                <w:lang w:eastAsia="zh-CN" w:bidi="hi-IN"/>
              </w:rPr>
              <w:t>10.</w:t>
            </w:r>
            <w:r w:rsidR="00D93009">
              <w:rPr>
                <w:rFonts w:asciiTheme="minorHAnsi" w:eastAsiaTheme="minorEastAsia" w:hAnsiTheme="minorHAnsi"/>
                <w:noProof/>
                <w:kern w:val="2"/>
                <w:sz w:val="24"/>
                <w14:ligatures w14:val="standardContextual"/>
              </w:rPr>
              <w:tab/>
            </w:r>
            <w:r w:rsidR="00D93009" w:rsidRPr="00600F44">
              <w:rPr>
                <w:rStyle w:val="Hipercze"/>
                <w:rFonts w:eastAsia="SimSun"/>
                <w:noProof/>
                <w:lang w:eastAsia="zh-CN" w:bidi="hi-IN"/>
              </w:rPr>
              <w:t>UWAGI</w:t>
            </w:r>
            <w:r w:rsidR="00D93009">
              <w:rPr>
                <w:noProof/>
                <w:webHidden/>
              </w:rPr>
              <w:tab/>
            </w:r>
            <w:r w:rsidR="00D93009">
              <w:rPr>
                <w:noProof/>
                <w:webHidden/>
              </w:rPr>
              <w:fldChar w:fldCharType="begin"/>
            </w:r>
            <w:r w:rsidR="00D93009">
              <w:rPr>
                <w:noProof/>
                <w:webHidden/>
              </w:rPr>
              <w:instrText xml:space="preserve"> PAGEREF _Toc199875240 \h </w:instrText>
            </w:r>
            <w:r w:rsidR="00D93009">
              <w:rPr>
                <w:noProof/>
                <w:webHidden/>
              </w:rPr>
            </w:r>
            <w:r w:rsidR="00D93009">
              <w:rPr>
                <w:noProof/>
                <w:webHidden/>
              </w:rPr>
              <w:fldChar w:fldCharType="separate"/>
            </w:r>
            <w:r w:rsidR="00D93009">
              <w:rPr>
                <w:noProof/>
                <w:webHidden/>
              </w:rPr>
              <w:t>20</w:t>
            </w:r>
            <w:r w:rsidR="00D93009">
              <w:rPr>
                <w:noProof/>
                <w:webHidden/>
              </w:rPr>
              <w:fldChar w:fldCharType="end"/>
            </w:r>
          </w:hyperlink>
        </w:p>
        <w:p w14:paraId="0B6DE7E3" w14:textId="64782C22" w:rsidR="00FC65AB" w:rsidRDefault="00FC65AB">
          <w:r w:rsidRPr="00FC65AB">
            <w:rPr>
              <w:rFonts w:cs="Arial"/>
              <w:szCs w:val="20"/>
            </w:rPr>
            <w:fldChar w:fldCharType="end"/>
          </w:r>
        </w:p>
      </w:sdtContent>
    </w:sdt>
    <w:p w14:paraId="621FD297" w14:textId="5E834D9B" w:rsidR="0070494F" w:rsidRPr="00963651" w:rsidRDefault="0070494F" w:rsidP="0070494F">
      <w:pPr>
        <w:suppressAutoHyphens/>
        <w:autoSpaceDN w:val="0"/>
        <w:contextualSpacing/>
        <w:textAlignment w:val="baseline"/>
        <w:rPr>
          <w:rFonts w:eastAsia="Times New Roman" w:cs="Arial"/>
          <w:kern w:val="3"/>
          <w:sz w:val="22"/>
          <w:szCs w:val="20"/>
          <w:lang w:eastAsia="zh-CN"/>
        </w:rPr>
      </w:pPr>
      <w:r w:rsidRPr="00963651">
        <w:rPr>
          <w:rFonts w:eastAsia="Times New Roman" w:cs="Arial"/>
          <w:b/>
          <w:bCs/>
          <w:kern w:val="3"/>
          <w:szCs w:val="22"/>
          <w:lang w:eastAsia="zh-CN"/>
        </w:rPr>
        <w:t>III</w:t>
      </w:r>
      <w:r w:rsidRPr="00963651">
        <w:rPr>
          <w:rFonts w:eastAsia="Times New Roman" w:cs="Arial"/>
          <w:b/>
          <w:bCs/>
          <w:kern w:val="3"/>
          <w:szCs w:val="22"/>
          <w:lang w:eastAsia="zh-CN"/>
        </w:rPr>
        <w:tab/>
        <w:t>RYSUNKI</w:t>
      </w:r>
      <w:r w:rsidRPr="0096365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96365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96365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96365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96365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96365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96365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96365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96365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Pr="00963651">
        <w:rPr>
          <w:rFonts w:eastAsia="Times New Roman" w:cs="Arial"/>
          <w:b/>
          <w:bCs/>
          <w:kern w:val="3"/>
          <w:szCs w:val="22"/>
          <w:lang w:eastAsia="zh-CN"/>
        </w:rPr>
        <w:tab/>
      </w:r>
      <w:r w:rsidR="004D05C5">
        <w:rPr>
          <w:rFonts w:eastAsia="Times New Roman" w:cs="Arial"/>
          <w:b/>
          <w:bCs/>
          <w:kern w:val="3"/>
          <w:szCs w:val="22"/>
          <w:lang w:eastAsia="zh-CN"/>
        </w:rPr>
        <w:t>21</w:t>
      </w:r>
    </w:p>
    <w:p w14:paraId="79DECBF6" w14:textId="77777777" w:rsidR="0070494F" w:rsidRPr="0086246B" w:rsidRDefault="0070494F" w:rsidP="0070494F">
      <w:pPr>
        <w:suppressAutoHyphens/>
        <w:autoSpaceDN w:val="0"/>
        <w:contextualSpacing/>
        <w:textAlignment w:val="baseline"/>
        <w:rPr>
          <w:rFonts w:eastAsia="Times New Roman" w:cs="Arial"/>
          <w:b/>
          <w:color w:val="FF0000"/>
          <w:kern w:val="3"/>
          <w:szCs w:val="20"/>
          <w:u w:val="single"/>
          <w:lang w:eastAsia="zh-CN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8"/>
        <w:gridCol w:w="6359"/>
        <w:gridCol w:w="1259"/>
      </w:tblGrid>
      <w:tr w:rsidR="0070494F" w:rsidRPr="00B41BA1" w14:paraId="0C58E55B" w14:textId="77777777" w:rsidTr="004A5CA9">
        <w:trPr>
          <w:trHeight w:val="397"/>
        </w:trPr>
        <w:tc>
          <w:tcPr>
            <w:tcW w:w="89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385CA" w14:textId="77777777" w:rsidR="0070494F" w:rsidRPr="00CB172D" w:rsidRDefault="0070494F" w:rsidP="0070494F">
            <w:pPr>
              <w:suppressAutoHyphens/>
              <w:autoSpaceDN w:val="0"/>
              <w:contextualSpacing/>
              <w:jc w:val="center"/>
              <w:textAlignment w:val="baseline"/>
              <w:rPr>
                <w:rFonts w:eastAsia="Times New Roman" w:cs="Arial"/>
                <w:kern w:val="3"/>
                <w:szCs w:val="20"/>
                <w:lang w:eastAsia="zh-CN"/>
              </w:rPr>
            </w:pPr>
            <w:r w:rsidRPr="00CB172D">
              <w:rPr>
                <w:rFonts w:eastAsia="Times New Roman" w:cs="Arial"/>
                <w:kern w:val="3"/>
                <w:szCs w:val="20"/>
                <w:lang w:eastAsia="zh-CN"/>
              </w:rPr>
              <w:t xml:space="preserve">NUMER </w:t>
            </w:r>
          </w:p>
          <w:p w14:paraId="0070861B" w14:textId="77777777" w:rsidR="0070494F" w:rsidRPr="00CB172D" w:rsidRDefault="0070494F" w:rsidP="0070494F">
            <w:pPr>
              <w:suppressAutoHyphens/>
              <w:autoSpaceDN w:val="0"/>
              <w:contextualSpacing/>
              <w:jc w:val="center"/>
              <w:textAlignment w:val="baseline"/>
              <w:rPr>
                <w:rFonts w:eastAsia="Times New Roman" w:cs="Arial"/>
                <w:kern w:val="3"/>
                <w:szCs w:val="20"/>
                <w:lang w:eastAsia="zh-CN"/>
              </w:rPr>
            </w:pPr>
            <w:r w:rsidRPr="00CB172D">
              <w:rPr>
                <w:rFonts w:eastAsia="Times New Roman" w:cs="Arial"/>
                <w:kern w:val="3"/>
                <w:szCs w:val="20"/>
                <w:lang w:eastAsia="zh-CN"/>
              </w:rPr>
              <w:t>RYSUNKU:</w:t>
            </w:r>
          </w:p>
        </w:tc>
        <w:tc>
          <w:tcPr>
            <w:tcW w:w="342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566B0" w14:textId="77777777" w:rsidR="0070494F" w:rsidRPr="00CB172D" w:rsidRDefault="0070494F" w:rsidP="0070494F">
            <w:pPr>
              <w:suppressAutoHyphens/>
              <w:autoSpaceDN w:val="0"/>
              <w:contextualSpacing/>
              <w:textAlignment w:val="baseline"/>
              <w:rPr>
                <w:rFonts w:eastAsia="Times New Roman" w:cs="Arial"/>
                <w:kern w:val="3"/>
                <w:szCs w:val="20"/>
                <w:lang w:eastAsia="zh-CN"/>
              </w:rPr>
            </w:pPr>
            <w:r w:rsidRPr="00CB172D">
              <w:rPr>
                <w:rFonts w:eastAsia="Times New Roman" w:cs="Arial"/>
                <w:kern w:val="3"/>
                <w:szCs w:val="20"/>
                <w:lang w:eastAsia="zh-CN"/>
              </w:rPr>
              <w:t>TYTUŁ:</w:t>
            </w:r>
          </w:p>
        </w:tc>
        <w:tc>
          <w:tcPr>
            <w:tcW w:w="6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16693" w14:textId="77777777" w:rsidR="0070494F" w:rsidRPr="00CB172D" w:rsidRDefault="0070494F" w:rsidP="0070494F">
            <w:pPr>
              <w:suppressAutoHyphens/>
              <w:autoSpaceDN w:val="0"/>
              <w:contextualSpacing/>
              <w:jc w:val="center"/>
              <w:textAlignment w:val="baseline"/>
              <w:rPr>
                <w:rFonts w:eastAsia="Times New Roman" w:cs="Arial"/>
                <w:kern w:val="3"/>
                <w:szCs w:val="20"/>
                <w:lang w:eastAsia="zh-CN"/>
              </w:rPr>
            </w:pPr>
            <w:r w:rsidRPr="00CB172D">
              <w:rPr>
                <w:rFonts w:eastAsia="Times New Roman" w:cs="Arial"/>
                <w:kern w:val="3"/>
                <w:szCs w:val="20"/>
                <w:lang w:eastAsia="zh-CN"/>
              </w:rPr>
              <w:t>SKALA:</w:t>
            </w:r>
          </w:p>
        </w:tc>
      </w:tr>
      <w:tr w:rsidR="0070494F" w:rsidRPr="00B41BA1" w14:paraId="5DC95D4E" w14:textId="77777777" w:rsidTr="004A5CA9">
        <w:trPr>
          <w:trHeight w:val="283"/>
        </w:trPr>
        <w:tc>
          <w:tcPr>
            <w:tcW w:w="89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C79D4" w14:textId="77777777" w:rsidR="0070494F" w:rsidRPr="00CB172D" w:rsidRDefault="0070494F" w:rsidP="0070494F">
            <w:pPr>
              <w:suppressAutoHyphens/>
              <w:autoSpaceDN w:val="0"/>
              <w:contextualSpacing/>
              <w:jc w:val="right"/>
              <w:textAlignment w:val="baseline"/>
              <w:rPr>
                <w:rFonts w:eastAsia="Times New Roman" w:cs="Arial"/>
                <w:kern w:val="3"/>
                <w:szCs w:val="20"/>
                <w:lang w:eastAsia="zh-CN"/>
              </w:rPr>
            </w:pPr>
            <w:r w:rsidRPr="00CB172D">
              <w:rPr>
                <w:rFonts w:eastAsia="Times New Roman" w:cs="Arial"/>
                <w:kern w:val="3"/>
                <w:szCs w:val="20"/>
                <w:lang w:eastAsia="zh-CN"/>
              </w:rPr>
              <w:t>Z/1</w:t>
            </w:r>
          </w:p>
        </w:tc>
        <w:tc>
          <w:tcPr>
            <w:tcW w:w="342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6A90C8" w14:textId="77777777" w:rsidR="0070494F" w:rsidRPr="00CB172D" w:rsidRDefault="0070494F" w:rsidP="0070494F">
            <w:pPr>
              <w:suppressAutoHyphens/>
              <w:autoSpaceDN w:val="0"/>
              <w:contextualSpacing/>
              <w:textAlignment w:val="baseline"/>
              <w:rPr>
                <w:rFonts w:eastAsia="Times New Roman" w:cs="Arial"/>
                <w:kern w:val="3"/>
                <w:szCs w:val="20"/>
                <w:lang w:eastAsia="zh-CN"/>
              </w:rPr>
            </w:pPr>
            <w:r w:rsidRPr="00CB172D">
              <w:rPr>
                <w:rFonts w:eastAsia="Times New Roman" w:cs="Arial"/>
                <w:kern w:val="3"/>
                <w:szCs w:val="20"/>
                <w:lang w:eastAsia="zh-CN"/>
              </w:rPr>
              <w:t>Projekt zagospodarowania terenu</w:t>
            </w:r>
          </w:p>
        </w:tc>
        <w:tc>
          <w:tcPr>
            <w:tcW w:w="6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12F89" w14:textId="77777777" w:rsidR="0070494F" w:rsidRPr="00CB172D" w:rsidRDefault="0070494F" w:rsidP="0070494F">
            <w:pPr>
              <w:suppressAutoHyphens/>
              <w:autoSpaceDN w:val="0"/>
              <w:ind w:left="2280" w:hanging="2280"/>
              <w:contextualSpacing/>
              <w:textAlignment w:val="baseline"/>
              <w:rPr>
                <w:rFonts w:eastAsia="Times New Roman" w:cs="Arial"/>
                <w:kern w:val="3"/>
                <w:szCs w:val="20"/>
                <w:lang w:eastAsia="zh-CN"/>
              </w:rPr>
            </w:pPr>
            <w:r w:rsidRPr="00CB172D">
              <w:rPr>
                <w:rFonts w:eastAsia="Times New Roman" w:cs="Arial"/>
                <w:kern w:val="3"/>
                <w:szCs w:val="20"/>
                <w:lang w:eastAsia="zh-CN"/>
              </w:rPr>
              <w:t>1:500</w:t>
            </w:r>
          </w:p>
        </w:tc>
      </w:tr>
      <w:tr w:rsidR="0070494F" w:rsidRPr="00B41BA1" w14:paraId="33D1A24D" w14:textId="77777777" w:rsidTr="004A5CA9">
        <w:trPr>
          <w:trHeight w:val="283"/>
        </w:trPr>
        <w:tc>
          <w:tcPr>
            <w:tcW w:w="89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D5E91" w14:textId="1E2B8521" w:rsidR="0070494F" w:rsidRPr="00CB172D" w:rsidRDefault="009A022A" w:rsidP="0070494F">
            <w:pPr>
              <w:suppressAutoHyphens/>
              <w:autoSpaceDN w:val="0"/>
              <w:contextualSpacing/>
              <w:jc w:val="right"/>
              <w:textAlignment w:val="baseline"/>
              <w:rPr>
                <w:rFonts w:eastAsia="Times New Roman" w:cs="Arial"/>
                <w:kern w:val="3"/>
                <w:szCs w:val="20"/>
                <w:lang w:eastAsia="zh-CN"/>
              </w:rPr>
            </w:pPr>
            <w:r>
              <w:rPr>
                <w:rFonts w:eastAsia="Times New Roman" w:cs="Arial"/>
                <w:kern w:val="3"/>
                <w:szCs w:val="20"/>
                <w:lang w:eastAsia="zh-CN"/>
              </w:rPr>
              <w:t>Z/2</w:t>
            </w:r>
          </w:p>
        </w:tc>
        <w:tc>
          <w:tcPr>
            <w:tcW w:w="342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1A35D" w14:textId="1BA1420F" w:rsidR="0070494F" w:rsidRPr="00CB172D" w:rsidRDefault="009A022A" w:rsidP="0070494F">
            <w:pPr>
              <w:suppressAutoHyphens/>
              <w:autoSpaceDN w:val="0"/>
              <w:contextualSpacing/>
              <w:textAlignment w:val="baseline"/>
              <w:rPr>
                <w:rFonts w:eastAsia="Times New Roman" w:cs="Arial"/>
                <w:kern w:val="3"/>
                <w:szCs w:val="20"/>
                <w:lang w:eastAsia="zh-CN"/>
              </w:rPr>
            </w:pPr>
            <w:r>
              <w:rPr>
                <w:rFonts w:eastAsia="Times New Roman" w:cs="Arial"/>
                <w:kern w:val="3"/>
                <w:szCs w:val="20"/>
                <w:lang w:eastAsia="zh-CN"/>
              </w:rPr>
              <w:t>Plansza zbiorcza uzbrojenia terenu</w:t>
            </w:r>
          </w:p>
        </w:tc>
        <w:tc>
          <w:tcPr>
            <w:tcW w:w="6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4F395" w14:textId="6D354D43" w:rsidR="0070494F" w:rsidRPr="00CB172D" w:rsidRDefault="009A022A" w:rsidP="0070494F">
            <w:pPr>
              <w:suppressAutoHyphens/>
              <w:autoSpaceDN w:val="0"/>
              <w:ind w:left="2280" w:hanging="2280"/>
              <w:contextualSpacing/>
              <w:textAlignment w:val="baseline"/>
              <w:rPr>
                <w:rFonts w:eastAsia="Times New Roman" w:cs="Arial"/>
                <w:kern w:val="3"/>
                <w:szCs w:val="20"/>
                <w:lang w:eastAsia="zh-CN"/>
              </w:rPr>
            </w:pPr>
            <w:r>
              <w:rPr>
                <w:rFonts w:eastAsia="Times New Roman" w:cs="Arial"/>
                <w:kern w:val="3"/>
                <w:szCs w:val="20"/>
                <w:lang w:eastAsia="zh-CN"/>
              </w:rPr>
              <w:t>1:500</w:t>
            </w:r>
          </w:p>
        </w:tc>
      </w:tr>
    </w:tbl>
    <w:p w14:paraId="208BFE23" w14:textId="77777777" w:rsidR="00071645" w:rsidRDefault="00071645">
      <w:pPr>
        <w:spacing w:after="200" w:line="276" w:lineRule="auto"/>
        <w:rPr>
          <w:rFonts w:eastAsia="Times New Roman" w:cs="Arial"/>
          <w:b/>
          <w:kern w:val="3"/>
          <w:sz w:val="32"/>
          <w:szCs w:val="20"/>
          <w:lang w:eastAsia="zh-CN"/>
        </w:rPr>
      </w:pPr>
      <w:r>
        <w:rPr>
          <w:rFonts w:eastAsia="Times New Roman" w:cs="Arial"/>
          <w:b/>
          <w:kern w:val="3"/>
          <w:sz w:val="32"/>
          <w:szCs w:val="20"/>
          <w:lang w:eastAsia="zh-CN"/>
        </w:rPr>
        <w:br w:type="page"/>
      </w:r>
    </w:p>
    <w:p w14:paraId="0242EAF8" w14:textId="77777777" w:rsidR="00071645" w:rsidRPr="00B41BA1" w:rsidRDefault="00071645" w:rsidP="0070494F">
      <w:pPr>
        <w:tabs>
          <w:tab w:val="center" w:pos="4536"/>
          <w:tab w:val="right" w:pos="9072"/>
        </w:tabs>
        <w:suppressAutoHyphens/>
        <w:autoSpaceDN w:val="0"/>
        <w:jc w:val="center"/>
        <w:textAlignment w:val="baseline"/>
        <w:rPr>
          <w:rFonts w:eastAsia="Times New Roman" w:cs="Arial"/>
          <w:b/>
          <w:kern w:val="3"/>
          <w:sz w:val="32"/>
          <w:szCs w:val="20"/>
          <w:lang w:eastAsia="zh-CN"/>
        </w:rPr>
      </w:pPr>
    </w:p>
    <w:p w14:paraId="133A0881" w14:textId="77777777" w:rsidR="0070494F" w:rsidRPr="00B41BA1" w:rsidRDefault="0070494F" w:rsidP="00FF0C7B">
      <w:pPr>
        <w:tabs>
          <w:tab w:val="center" w:pos="4536"/>
          <w:tab w:val="right" w:pos="6804"/>
        </w:tabs>
        <w:suppressAutoHyphens/>
        <w:autoSpaceDN w:val="0"/>
        <w:jc w:val="center"/>
        <w:textAlignment w:val="baseline"/>
        <w:rPr>
          <w:rFonts w:eastAsia="Times New Roman" w:cs="Arial"/>
          <w:kern w:val="3"/>
          <w:szCs w:val="20"/>
          <w:lang w:eastAsia="zh-CN"/>
        </w:rPr>
      </w:pPr>
      <w:r w:rsidRPr="00B41BA1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t>OŚWIADCZENIE PROJEKTANTÓW</w:t>
      </w:r>
      <w:r w:rsidR="00FF0C7B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tab/>
      </w:r>
      <w:r w:rsidR="00FF0C7B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tab/>
      </w:r>
      <w:r w:rsidR="00FF0C7B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tab/>
      </w:r>
      <w:r w:rsidR="00FF0C7B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tab/>
        <w:t>I</w:t>
      </w:r>
    </w:p>
    <w:p w14:paraId="3465058B" w14:textId="77777777" w:rsidR="0070494F" w:rsidRPr="00B41BA1" w:rsidRDefault="0070494F" w:rsidP="0070494F">
      <w:pPr>
        <w:suppressAutoHyphens/>
        <w:autoSpaceDN w:val="0"/>
        <w:jc w:val="center"/>
        <w:textAlignment w:val="baseline"/>
        <w:rPr>
          <w:rFonts w:eastAsia="Times New Roman" w:cs="Arial"/>
          <w:kern w:val="3"/>
          <w:sz w:val="22"/>
          <w:szCs w:val="22"/>
          <w:lang w:eastAsia="zh-CN"/>
        </w:rPr>
      </w:pPr>
    </w:p>
    <w:p w14:paraId="229286AE" w14:textId="39A45FE6" w:rsidR="0070494F" w:rsidRPr="00B41BA1" w:rsidRDefault="0070494F" w:rsidP="0070494F">
      <w:pPr>
        <w:suppressAutoHyphens/>
        <w:autoSpaceDN w:val="0"/>
        <w:jc w:val="center"/>
        <w:textAlignment w:val="baseline"/>
        <w:rPr>
          <w:rFonts w:eastAsia="Times New Roman" w:cs="Arial"/>
          <w:kern w:val="3"/>
          <w:szCs w:val="20"/>
          <w:lang w:eastAsia="zh-CN"/>
        </w:rPr>
      </w:pPr>
      <w:r w:rsidRPr="00B41BA1">
        <w:rPr>
          <w:rFonts w:eastAsia="Times New Roman" w:cs="Arial"/>
          <w:kern w:val="3"/>
          <w:szCs w:val="20"/>
          <w:lang w:eastAsia="zh-CN"/>
        </w:rPr>
        <w:t xml:space="preserve">Zgodnie z art. 34 ust.3d pkt. 3 ustawy z dnia 7 lipca 1994r. – Prawo Budowlane </w:t>
      </w:r>
      <w:r w:rsidR="00071645" w:rsidRPr="00071645">
        <w:rPr>
          <w:rFonts w:eastAsia="Times New Roman" w:cs="Arial"/>
          <w:kern w:val="3"/>
          <w:szCs w:val="20"/>
          <w:lang w:eastAsia="zh-CN"/>
        </w:rPr>
        <w:t>(</w:t>
      </w:r>
      <w:proofErr w:type="spellStart"/>
      <w:r w:rsidR="00071645" w:rsidRPr="00071645">
        <w:rPr>
          <w:rFonts w:eastAsia="Times New Roman" w:cs="Arial"/>
          <w:kern w:val="3"/>
          <w:szCs w:val="20"/>
          <w:lang w:eastAsia="zh-CN"/>
        </w:rPr>
        <w:t>t.j</w:t>
      </w:r>
      <w:proofErr w:type="spellEnd"/>
      <w:r w:rsidR="00071645" w:rsidRPr="00071645">
        <w:rPr>
          <w:rFonts w:eastAsia="Times New Roman" w:cs="Arial"/>
          <w:kern w:val="3"/>
          <w:szCs w:val="20"/>
          <w:lang w:eastAsia="zh-CN"/>
        </w:rPr>
        <w:t>. Dz. U. z 2024 r. poz. 725</w:t>
      </w:r>
      <w:r w:rsidRPr="00B41BA1">
        <w:rPr>
          <w:rFonts w:eastAsia="Times New Roman" w:cs="Arial"/>
          <w:kern w:val="3"/>
          <w:szCs w:val="20"/>
          <w:lang w:eastAsia="zh-CN"/>
        </w:rPr>
        <w:t>) oświadczamy, że:</w:t>
      </w:r>
    </w:p>
    <w:p w14:paraId="6A458B3D" w14:textId="77777777" w:rsidR="0070494F" w:rsidRPr="00B41BA1" w:rsidRDefault="0070494F" w:rsidP="0070494F">
      <w:pPr>
        <w:suppressAutoHyphens/>
        <w:autoSpaceDN w:val="0"/>
        <w:jc w:val="center"/>
        <w:textAlignment w:val="baseline"/>
        <w:rPr>
          <w:rFonts w:eastAsia="Times New Roman" w:cs="Arial"/>
          <w:kern w:val="3"/>
          <w:sz w:val="10"/>
          <w:szCs w:val="10"/>
          <w:lang w:eastAsia="zh-CN"/>
        </w:rPr>
      </w:pPr>
    </w:p>
    <w:p w14:paraId="359D9C27" w14:textId="1EF83BAB" w:rsidR="0070494F" w:rsidRDefault="00071645" w:rsidP="00071645">
      <w:pPr>
        <w:suppressAutoHyphens/>
        <w:autoSpaceDN w:val="0"/>
        <w:jc w:val="center"/>
        <w:textAlignment w:val="baseline"/>
        <w:rPr>
          <w:rFonts w:eastAsia="Times New Roman" w:cs="Arial"/>
          <w:b/>
          <w:i/>
          <w:kern w:val="3"/>
          <w:szCs w:val="20"/>
          <w:lang w:eastAsia="zh-CN"/>
        </w:rPr>
      </w:pPr>
      <w:r w:rsidRPr="00071645">
        <w:rPr>
          <w:rFonts w:eastAsia="Times New Roman" w:cs="Arial"/>
          <w:b/>
          <w:i/>
          <w:kern w:val="3"/>
          <w:szCs w:val="20"/>
          <w:lang w:eastAsia="zh-CN"/>
        </w:rPr>
        <w:t xml:space="preserve">Projekt budowlany przebudowy i rozbudowy </w:t>
      </w:r>
      <w:r w:rsidR="003A4D4D">
        <w:rPr>
          <w:rFonts w:eastAsia="Times New Roman" w:cs="Arial"/>
          <w:b/>
          <w:i/>
          <w:kern w:val="3"/>
          <w:szCs w:val="20"/>
          <w:lang w:eastAsia="zh-CN"/>
        </w:rPr>
        <w:t>Miejsca Obsługi Podróżnych</w:t>
      </w:r>
      <w:r w:rsidRPr="00071645">
        <w:rPr>
          <w:rFonts w:eastAsia="Times New Roman" w:cs="Arial"/>
          <w:b/>
          <w:i/>
          <w:kern w:val="3"/>
          <w:szCs w:val="20"/>
          <w:lang w:eastAsia="zh-CN"/>
        </w:rPr>
        <w:t xml:space="preserve"> Wiśniowa Góra Wschód</w:t>
      </w:r>
      <w:r w:rsidR="003A4D4D">
        <w:rPr>
          <w:rFonts w:eastAsia="Times New Roman" w:cs="Arial"/>
          <w:b/>
          <w:i/>
          <w:kern w:val="3"/>
          <w:szCs w:val="20"/>
          <w:lang w:eastAsia="zh-CN"/>
        </w:rPr>
        <w:t xml:space="preserve"> w zakresie zagospodarowania terenu</w:t>
      </w:r>
      <w:r w:rsidRPr="00071645">
        <w:rPr>
          <w:rFonts w:eastAsia="Times New Roman" w:cs="Arial"/>
          <w:b/>
          <w:i/>
          <w:kern w:val="3"/>
          <w:szCs w:val="20"/>
          <w:lang w:eastAsia="zh-CN"/>
        </w:rPr>
        <w:t xml:space="preserve"> wraz z niezbędną infrastrukturą</w:t>
      </w:r>
      <w:r w:rsidR="003A4D4D">
        <w:rPr>
          <w:rFonts w:eastAsia="Times New Roman" w:cs="Arial"/>
          <w:b/>
          <w:i/>
          <w:kern w:val="3"/>
          <w:szCs w:val="20"/>
          <w:lang w:eastAsia="zh-CN"/>
        </w:rPr>
        <w:t xml:space="preserve"> techniczną</w:t>
      </w:r>
      <w:r w:rsidRPr="00071645">
        <w:rPr>
          <w:rFonts w:eastAsia="Times New Roman" w:cs="Arial"/>
          <w:b/>
          <w:i/>
          <w:kern w:val="3"/>
          <w:szCs w:val="20"/>
          <w:lang w:eastAsia="zh-CN"/>
        </w:rPr>
        <w:t>;</w:t>
      </w:r>
      <w:r w:rsidR="003A4D4D">
        <w:rPr>
          <w:rFonts w:eastAsia="Times New Roman" w:cs="Arial"/>
          <w:b/>
          <w:i/>
          <w:kern w:val="3"/>
          <w:szCs w:val="20"/>
          <w:lang w:eastAsia="zh-CN"/>
        </w:rPr>
        <w:br/>
      </w:r>
      <w:r w:rsidRPr="00071645">
        <w:rPr>
          <w:rFonts w:eastAsia="Times New Roman" w:cs="Arial"/>
          <w:i/>
          <w:kern w:val="3"/>
          <w:szCs w:val="20"/>
          <w:lang w:eastAsia="zh-CN"/>
        </w:rPr>
        <w:t>dz. ewid. nr 187/1, 188/2</w:t>
      </w:r>
      <w:r w:rsidR="003A4D4D">
        <w:rPr>
          <w:rFonts w:eastAsia="Times New Roman" w:cs="Arial"/>
          <w:i/>
          <w:kern w:val="3"/>
          <w:szCs w:val="20"/>
          <w:lang w:eastAsia="zh-CN"/>
        </w:rPr>
        <w:t>, 152/7, 152/3, 136/6, 136/1, 185/1, 186/1</w:t>
      </w:r>
      <w:r w:rsidRPr="00071645">
        <w:rPr>
          <w:rFonts w:eastAsia="Times New Roman" w:cs="Arial"/>
          <w:i/>
          <w:kern w:val="3"/>
          <w:szCs w:val="20"/>
          <w:lang w:eastAsia="zh-CN"/>
        </w:rPr>
        <w:t>; obr. 0057 Łódź-Górna, jedn. ewid. 106103_9 w gminie Łódź  oraz dz. ewid. nr 141/1, 142/1, 1</w:t>
      </w:r>
      <w:r w:rsidR="00263A44">
        <w:rPr>
          <w:rFonts w:eastAsia="Times New Roman" w:cs="Arial"/>
          <w:i/>
          <w:kern w:val="3"/>
          <w:szCs w:val="20"/>
          <w:lang w:eastAsia="zh-CN"/>
        </w:rPr>
        <w:t>43</w:t>
      </w:r>
      <w:r w:rsidRPr="00071645">
        <w:rPr>
          <w:rFonts w:eastAsia="Times New Roman" w:cs="Arial"/>
          <w:i/>
          <w:kern w:val="3"/>
          <w:szCs w:val="20"/>
          <w:lang w:eastAsia="zh-CN"/>
        </w:rPr>
        <w:t xml:space="preserve">/1, </w:t>
      </w:r>
      <w:r w:rsidR="003A4D4D">
        <w:rPr>
          <w:rFonts w:eastAsia="Times New Roman" w:cs="Arial"/>
          <w:i/>
          <w:kern w:val="3"/>
          <w:szCs w:val="20"/>
          <w:lang w:eastAsia="zh-CN"/>
        </w:rPr>
        <w:t>140/1, obr. 0003 Giemzów, jedn. </w:t>
      </w:r>
      <w:r w:rsidRPr="00071645">
        <w:rPr>
          <w:rFonts w:eastAsia="Times New Roman" w:cs="Arial"/>
          <w:i/>
          <w:kern w:val="3"/>
          <w:szCs w:val="20"/>
          <w:lang w:eastAsia="zh-CN"/>
        </w:rPr>
        <w:t>ewid. 100603_2 w gminie Brójce</w:t>
      </w:r>
    </w:p>
    <w:p w14:paraId="514AE20D" w14:textId="77777777" w:rsidR="00071645" w:rsidRPr="00B41BA1" w:rsidRDefault="00071645" w:rsidP="00071645">
      <w:pPr>
        <w:suppressAutoHyphens/>
        <w:autoSpaceDN w:val="0"/>
        <w:jc w:val="center"/>
        <w:textAlignment w:val="baseline"/>
        <w:rPr>
          <w:rFonts w:eastAsia="Times New Roman" w:cs="Arial"/>
          <w:kern w:val="3"/>
          <w:sz w:val="10"/>
          <w:szCs w:val="10"/>
          <w:lang w:eastAsia="zh-CN"/>
        </w:rPr>
      </w:pPr>
    </w:p>
    <w:p w14:paraId="7A7C5011" w14:textId="77777777" w:rsidR="0070494F" w:rsidRPr="00B41BA1" w:rsidRDefault="0070494F" w:rsidP="0070494F">
      <w:pPr>
        <w:suppressAutoHyphens/>
        <w:autoSpaceDN w:val="0"/>
        <w:jc w:val="center"/>
        <w:textAlignment w:val="baseline"/>
        <w:rPr>
          <w:rFonts w:eastAsia="Times New Roman" w:cs="Arial"/>
          <w:kern w:val="3"/>
          <w:szCs w:val="20"/>
          <w:lang w:eastAsia="zh-CN"/>
        </w:rPr>
      </w:pPr>
      <w:r w:rsidRPr="00B41BA1">
        <w:rPr>
          <w:rFonts w:eastAsia="Times New Roman" w:cs="Arial"/>
          <w:kern w:val="3"/>
          <w:szCs w:val="20"/>
          <w:lang w:eastAsia="zh-CN"/>
        </w:rPr>
        <w:t>jest wykonany zgodnie z obowiązującymi przepisami i zasadami wiedzy technicznej oraz jest kompletny w odniesieniu do celu, jakiemu ma służyć.</w:t>
      </w:r>
    </w:p>
    <w:p w14:paraId="0E189C75" w14:textId="77777777" w:rsidR="0070494F" w:rsidRPr="00B41BA1" w:rsidRDefault="0070494F" w:rsidP="0070494F">
      <w:pPr>
        <w:suppressAutoHyphens/>
        <w:autoSpaceDN w:val="0"/>
        <w:jc w:val="center"/>
        <w:textAlignment w:val="baseline"/>
        <w:rPr>
          <w:rFonts w:eastAsia="Times New Roman" w:cs="Arial"/>
          <w:kern w:val="3"/>
          <w:sz w:val="22"/>
          <w:szCs w:val="22"/>
          <w:lang w:eastAsia="zh-CN"/>
        </w:rPr>
      </w:pPr>
    </w:p>
    <w:p w14:paraId="6136E6C7" w14:textId="77777777" w:rsidR="0070494F" w:rsidRPr="00B41BA1" w:rsidRDefault="0070494F" w:rsidP="0070494F">
      <w:pPr>
        <w:pBdr>
          <w:bottom w:val="single" w:sz="4" w:space="1" w:color="auto"/>
        </w:pBdr>
        <w:jc w:val="center"/>
        <w:rPr>
          <w:rFonts w:eastAsia="Times New Roman" w:cs="Arial"/>
          <w:b/>
          <w:sz w:val="22"/>
          <w:szCs w:val="22"/>
        </w:rPr>
      </w:pPr>
      <w:r w:rsidRPr="00B41BA1">
        <w:rPr>
          <w:rFonts w:eastAsia="Times New Roman" w:cs="Arial"/>
          <w:b/>
          <w:sz w:val="22"/>
          <w:szCs w:val="22"/>
        </w:rPr>
        <w:t>ARCHITEKTURA</w:t>
      </w:r>
    </w:p>
    <w:p w14:paraId="12405BEE" w14:textId="77777777" w:rsidR="0070494F" w:rsidRPr="00B41BA1" w:rsidRDefault="0070494F" w:rsidP="0070494F">
      <w:pPr>
        <w:jc w:val="center"/>
        <w:rPr>
          <w:rFonts w:eastAsia="Times New Roman" w:cs="Arial"/>
          <w:sz w:val="10"/>
          <w:szCs w:val="10"/>
          <w:u w:val="single"/>
        </w:rPr>
      </w:pPr>
    </w:p>
    <w:tbl>
      <w:tblPr>
        <w:tblW w:w="5074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13"/>
        <w:gridCol w:w="4710"/>
      </w:tblGrid>
      <w:tr w:rsidR="0070494F" w:rsidRPr="00B41BA1" w14:paraId="2224D508" w14:textId="77777777" w:rsidTr="00C34AB3">
        <w:trPr>
          <w:trHeight w:val="1556"/>
        </w:trPr>
        <w:tc>
          <w:tcPr>
            <w:tcW w:w="250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361B2" w14:textId="77777777" w:rsidR="0070494F" w:rsidRPr="00B41BA1" w:rsidRDefault="0070494F" w:rsidP="0086246B">
            <w:pPr>
              <w:rPr>
                <w:rFonts w:eastAsia="Times New Roman" w:cs="Arial"/>
                <w:b/>
                <w:szCs w:val="22"/>
                <w:u w:val="single"/>
              </w:rPr>
            </w:pPr>
            <w:r w:rsidRPr="00B41BA1">
              <w:rPr>
                <w:rFonts w:eastAsia="Times New Roman" w:cs="Arial"/>
                <w:b/>
                <w:szCs w:val="22"/>
                <w:u w:val="single"/>
              </w:rPr>
              <w:t>Projektant</w:t>
            </w:r>
          </w:p>
          <w:p w14:paraId="6497D842" w14:textId="77777777" w:rsidR="0070494F" w:rsidRPr="00B41BA1" w:rsidRDefault="0070494F" w:rsidP="0086246B">
            <w:pPr>
              <w:rPr>
                <w:rFonts w:eastAsia="Times New Roman" w:cs="Arial"/>
                <w:szCs w:val="22"/>
              </w:rPr>
            </w:pPr>
            <w:r w:rsidRPr="00B41BA1">
              <w:rPr>
                <w:rFonts w:eastAsia="Times New Roman" w:cs="Arial"/>
                <w:szCs w:val="22"/>
              </w:rPr>
              <w:t>mgr inż. arch. Ewa Ałaszewska</w:t>
            </w:r>
          </w:p>
          <w:p w14:paraId="305039B7" w14:textId="77777777" w:rsidR="0070494F" w:rsidRPr="00B41BA1" w:rsidRDefault="0070494F" w:rsidP="0086246B">
            <w:pPr>
              <w:rPr>
                <w:rFonts w:eastAsia="Times New Roman" w:cs="Arial"/>
                <w:sz w:val="22"/>
                <w:szCs w:val="22"/>
              </w:rPr>
            </w:pPr>
          </w:p>
          <w:p w14:paraId="10C2DDE0" w14:textId="77777777" w:rsidR="0070494F" w:rsidRPr="00B41BA1" w:rsidRDefault="0070494F" w:rsidP="0086246B">
            <w:pPr>
              <w:rPr>
                <w:rFonts w:eastAsia="Times New Roman" w:cs="Arial"/>
                <w:i/>
                <w:sz w:val="18"/>
                <w:szCs w:val="22"/>
              </w:rPr>
            </w:pPr>
            <w:r w:rsidRPr="00B41BA1">
              <w:rPr>
                <w:rFonts w:eastAsia="Times New Roman" w:cs="Arial"/>
                <w:i/>
                <w:sz w:val="18"/>
                <w:szCs w:val="22"/>
              </w:rPr>
              <w:t xml:space="preserve">uprawnienia budowlane do projektowania bez ograniczeń w specjalności architektonicznej </w:t>
            </w:r>
          </w:p>
          <w:p w14:paraId="1EC69D4A" w14:textId="77777777" w:rsidR="0070494F" w:rsidRPr="00B41BA1" w:rsidRDefault="0070494F" w:rsidP="0086246B">
            <w:pPr>
              <w:rPr>
                <w:rFonts w:eastAsia="Times New Roman" w:cs="Arial"/>
                <w:i/>
                <w:sz w:val="10"/>
                <w:szCs w:val="10"/>
              </w:rPr>
            </w:pPr>
          </w:p>
          <w:p w14:paraId="448CDB3A" w14:textId="77777777" w:rsidR="0070494F" w:rsidRPr="00B41BA1" w:rsidRDefault="0070494F" w:rsidP="0086246B">
            <w:pPr>
              <w:rPr>
                <w:rFonts w:eastAsia="Times New Roman" w:cs="Arial"/>
                <w:sz w:val="22"/>
                <w:szCs w:val="22"/>
              </w:rPr>
            </w:pPr>
            <w:r w:rsidRPr="00B41BA1">
              <w:rPr>
                <w:rFonts w:eastAsia="Times New Roman" w:cs="Arial"/>
                <w:sz w:val="18"/>
                <w:szCs w:val="22"/>
              </w:rPr>
              <w:t>Nr uprawnień 400/88/WŁ; Nr ewid. LO-0156</w:t>
            </w:r>
          </w:p>
        </w:tc>
        <w:tc>
          <w:tcPr>
            <w:tcW w:w="2499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D3C72" w14:textId="5F6CC520" w:rsidR="0070494F" w:rsidRPr="00B41BA1" w:rsidRDefault="0070494F" w:rsidP="0086246B">
            <w:pPr>
              <w:rPr>
                <w:rFonts w:eastAsia="Times New Roman" w:cs="Arial"/>
                <w:sz w:val="22"/>
                <w:szCs w:val="22"/>
              </w:rPr>
            </w:pPr>
          </w:p>
        </w:tc>
      </w:tr>
    </w:tbl>
    <w:p w14:paraId="506C9CA5" w14:textId="77777777" w:rsidR="0070494F" w:rsidRPr="00B41BA1" w:rsidRDefault="0070494F" w:rsidP="0070494F">
      <w:pPr>
        <w:tabs>
          <w:tab w:val="center" w:pos="4536"/>
          <w:tab w:val="right" w:pos="9072"/>
        </w:tabs>
        <w:suppressAutoHyphens/>
        <w:jc w:val="center"/>
        <w:rPr>
          <w:rFonts w:eastAsia="Times New Roman" w:cs="Arial"/>
          <w:b/>
          <w:u w:val="single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67"/>
        <w:gridCol w:w="4619"/>
      </w:tblGrid>
      <w:tr w:rsidR="00F53C14" w:rsidRPr="00B41BA1" w14:paraId="35B44F08" w14:textId="77777777" w:rsidTr="00C34AB3">
        <w:trPr>
          <w:trHeight w:val="80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AAFBB" w14:textId="7BBCF3EF" w:rsidR="00F53C14" w:rsidRPr="00B41BA1" w:rsidRDefault="00F53C14" w:rsidP="0070494F">
            <w:pPr>
              <w:jc w:val="center"/>
              <w:rPr>
                <w:rFonts w:eastAsia="Times New Roman" w:cs="Arial"/>
                <w:b/>
                <w:szCs w:val="22"/>
              </w:rPr>
            </w:pPr>
            <w:r>
              <w:rPr>
                <w:rFonts w:eastAsia="Times New Roman" w:cs="Arial"/>
                <w:b/>
                <w:szCs w:val="22"/>
              </w:rPr>
              <w:t>INSTALACJE SANITARNE</w:t>
            </w:r>
          </w:p>
        </w:tc>
      </w:tr>
      <w:tr w:rsidR="00F53C14" w:rsidRPr="00B41BA1" w14:paraId="034BCA01" w14:textId="77777777" w:rsidTr="00C34AB3">
        <w:trPr>
          <w:trHeight w:val="1644"/>
        </w:trPr>
        <w:tc>
          <w:tcPr>
            <w:tcW w:w="2511" w:type="pct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14150" w14:textId="514B51B0" w:rsidR="00F53C14" w:rsidRDefault="00F53C14" w:rsidP="00D979F9">
            <w:pPr>
              <w:rPr>
                <w:rFonts w:eastAsia="Times New Roman" w:cs="Arial"/>
                <w:b/>
                <w:sz w:val="18"/>
                <w:szCs w:val="20"/>
                <w:u w:val="single"/>
              </w:rPr>
            </w:pPr>
            <w:r w:rsidRPr="00B41BA1">
              <w:rPr>
                <w:rFonts w:eastAsia="Times New Roman" w:cs="Arial"/>
                <w:b/>
                <w:sz w:val="18"/>
                <w:szCs w:val="20"/>
                <w:u w:val="single"/>
              </w:rPr>
              <w:t>Projektant</w:t>
            </w:r>
          </w:p>
          <w:p w14:paraId="738B7E45" w14:textId="77777777" w:rsidR="00F53C14" w:rsidRPr="00B41BA1" w:rsidRDefault="00F53C14" w:rsidP="00D979F9">
            <w:pPr>
              <w:rPr>
                <w:rFonts w:eastAsia="Times New Roman" w:cs="Arial"/>
                <w:szCs w:val="22"/>
              </w:rPr>
            </w:pPr>
            <w:r w:rsidRPr="00D979F9">
              <w:rPr>
                <w:rFonts w:eastAsia="Times New Roman" w:cs="Arial"/>
                <w:sz w:val="18"/>
                <w:szCs w:val="22"/>
              </w:rPr>
              <w:t xml:space="preserve">mgr inż. Krzysztof </w:t>
            </w:r>
            <w:proofErr w:type="spellStart"/>
            <w:r w:rsidRPr="00D979F9">
              <w:rPr>
                <w:rFonts w:eastAsia="Times New Roman" w:cs="Arial"/>
                <w:sz w:val="18"/>
                <w:szCs w:val="22"/>
              </w:rPr>
              <w:t>Angerman</w:t>
            </w:r>
            <w:proofErr w:type="spellEnd"/>
          </w:p>
          <w:p w14:paraId="1C58DC3C" w14:textId="77777777" w:rsidR="00F53C14" w:rsidRPr="00D979F9" w:rsidRDefault="00F53C14" w:rsidP="00D979F9">
            <w:pPr>
              <w:rPr>
                <w:rFonts w:eastAsia="Times New Roman" w:cs="Arial"/>
                <w:sz w:val="10"/>
                <w:szCs w:val="10"/>
              </w:rPr>
            </w:pPr>
          </w:p>
          <w:p w14:paraId="1805ACC9" w14:textId="77777777" w:rsidR="00F53C14" w:rsidRPr="00D979F9" w:rsidRDefault="00F53C14" w:rsidP="00D979F9">
            <w:pPr>
              <w:rPr>
                <w:rFonts w:eastAsia="Times New Roman" w:cs="Arial"/>
                <w:i/>
                <w:sz w:val="17"/>
                <w:szCs w:val="17"/>
              </w:rPr>
            </w:pPr>
            <w:r w:rsidRPr="00D979F9">
              <w:rPr>
                <w:rFonts w:eastAsia="Times New Roman" w:cs="Arial"/>
                <w:i/>
                <w:sz w:val="17"/>
                <w:szCs w:val="17"/>
              </w:rPr>
              <w:t xml:space="preserve">uprawnienia budowlane do projektowania bez ograniczeń w zakresie sieci, instalacji i urządzeń cieplnych, wentylacyjnych, gazowych, wodociągowych i kanalizacyjnych  </w:t>
            </w:r>
          </w:p>
          <w:p w14:paraId="2CC25D55" w14:textId="77777777" w:rsidR="00F53C14" w:rsidRPr="00D979F9" w:rsidRDefault="00F53C14" w:rsidP="00D979F9">
            <w:pPr>
              <w:rPr>
                <w:rFonts w:eastAsia="Times New Roman" w:cs="Arial"/>
                <w:i/>
                <w:sz w:val="17"/>
                <w:szCs w:val="17"/>
              </w:rPr>
            </w:pPr>
          </w:p>
          <w:p w14:paraId="08BED781" w14:textId="0FB45F30" w:rsidR="00F53C14" w:rsidRPr="00B41BA1" w:rsidRDefault="00F53C14" w:rsidP="00D979F9">
            <w:pPr>
              <w:rPr>
                <w:rFonts w:eastAsia="Times New Roman" w:cs="Arial"/>
                <w:b/>
                <w:szCs w:val="22"/>
              </w:rPr>
            </w:pPr>
            <w:r w:rsidRPr="00D979F9">
              <w:rPr>
                <w:rFonts w:eastAsia="Times New Roman" w:cs="Arial"/>
                <w:sz w:val="17"/>
                <w:szCs w:val="17"/>
              </w:rPr>
              <w:t>Nr uprawnień LOD/4709/PWBS/21</w:t>
            </w:r>
          </w:p>
        </w:tc>
        <w:tc>
          <w:tcPr>
            <w:tcW w:w="2489" w:type="pct"/>
            <w:tcBorders>
              <w:top w:val="single" w:sz="4" w:space="0" w:color="auto"/>
            </w:tcBorders>
            <w:shd w:val="clear" w:color="auto" w:fill="auto"/>
          </w:tcPr>
          <w:p w14:paraId="6BC1C267" w14:textId="2ADD37F4" w:rsidR="00F53C14" w:rsidRPr="00B41BA1" w:rsidRDefault="00F53C14" w:rsidP="00C34AB3">
            <w:pPr>
              <w:rPr>
                <w:rFonts w:eastAsia="Times New Roman" w:cs="Arial"/>
                <w:b/>
                <w:szCs w:val="22"/>
              </w:rPr>
            </w:pPr>
          </w:p>
        </w:tc>
      </w:tr>
      <w:tr w:rsidR="0070494F" w:rsidRPr="00B41BA1" w14:paraId="43C810D2" w14:textId="77777777" w:rsidTr="00C34AB3">
        <w:trPr>
          <w:trHeight w:val="94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23DC1" w14:textId="77777777" w:rsidR="0070494F" w:rsidRPr="00B41BA1" w:rsidRDefault="0070494F" w:rsidP="0070494F">
            <w:pPr>
              <w:jc w:val="center"/>
              <w:rPr>
                <w:rFonts w:eastAsia="Times New Roman" w:cs="Arial"/>
                <w:b/>
                <w:sz w:val="18"/>
                <w:szCs w:val="20"/>
                <w:u w:val="single"/>
              </w:rPr>
            </w:pPr>
            <w:r w:rsidRPr="00B41BA1">
              <w:rPr>
                <w:rFonts w:eastAsia="Times New Roman" w:cs="Arial"/>
                <w:b/>
                <w:szCs w:val="22"/>
              </w:rPr>
              <w:t>INSTALACJE ELEKTRYCZNE</w:t>
            </w:r>
          </w:p>
        </w:tc>
      </w:tr>
      <w:tr w:rsidR="00C34AB3" w:rsidRPr="00B41BA1" w14:paraId="0DBE35F0" w14:textId="77777777" w:rsidTr="00C34AB3">
        <w:trPr>
          <w:gridAfter w:val="1"/>
          <w:wAfter w:w="2489" w:type="pct"/>
          <w:trHeight w:val="1644"/>
        </w:trPr>
        <w:tc>
          <w:tcPr>
            <w:tcW w:w="2511" w:type="pct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A1DEE" w14:textId="77777777" w:rsidR="00C34AB3" w:rsidRPr="00B41BA1" w:rsidRDefault="00C34AB3" w:rsidP="0070494F">
            <w:pPr>
              <w:rPr>
                <w:rFonts w:eastAsia="Times New Roman" w:cs="Arial"/>
                <w:b/>
                <w:sz w:val="18"/>
                <w:szCs w:val="20"/>
                <w:u w:val="single"/>
              </w:rPr>
            </w:pPr>
            <w:r w:rsidRPr="00B41BA1">
              <w:rPr>
                <w:rFonts w:eastAsia="Times New Roman" w:cs="Arial"/>
                <w:b/>
                <w:sz w:val="18"/>
                <w:szCs w:val="20"/>
                <w:u w:val="single"/>
              </w:rPr>
              <w:t>Projektant</w:t>
            </w:r>
          </w:p>
          <w:p w14:paraId="699B24E6" w14:textId="77777777" w:rsidR="00C34AB3" w:rsidRPr="00B41BA1" w:rsidRDefault="00C34AB3" w:rsidP="0070494F">
            <w:pPr>
              <w:rPr>
                <w:rFonts w:eastAsia="Times New Roman" w:cs="Arial"/>
                <w:sz w:val="18"/>
                <w:szCs w:val="20"/>
              </w:rPr>
            </w:pPr>
            <w:r w:rsidRPr="00B41BA1">
              <w:rPr>
                <w:rFonts w:eastAsia="Times New Roman" w:cs="Arial"/>
                <w:sz w:val="18"/>
                <w:szCs w:val="20"/>
              </w:rPr>
              <w:t>tech. Zbigniew Kotecki</w:t>
            </w:r>
          </w:p>
          <w:p w14:paraId="7FE38C0E" w14:textId="77777777" w:rsidR="00C34AB3" w:rsidRPr="00B41BA1" w:rsidRDefault="00C34AB3" w:rsidP="0070494F">
            <w:pPr>
              <w:rPr>
                <w:rFonts w:eastAsia="Times New Roman" w:cs="Arial"/>
                <w:sz w:val="10"/>
                <w:szCs w:val="10"/>
              </w:rPr>
            </w:pPr>
          </w:p>
          <w:p w14:paraId="5780E2A1" w14:textId="77777777" w:rsidR="00C34AB3" w:rsidRPr="00B41BA1" w:rsidRDefault="00C34AB3" w:rsidP="0070494F">
            <w:pPr>
              <w:rPr>
                <w:rFonts w:eastAsia="Times New Roman" w:cs="Arial"/>
                <w:i/>
                <w:sz w:val="17"/>
                <w:szCs w:val="17"/>
              </w:rPr>
            </w:pPr>
            <w:r w:rsidRPr="00B41BA1">
              <w:rPr>
                <w:rFonts w:eastAsia="Times New Roman" w:cs="Arial"/>
                <w:i/>
                <w:sz w:val="17"/>
                <w:szCs w:val="17"/>
              </w:rPr>
              <w:t xml:space="preserve">uprawnienia budowlane do projektowania i kierowania robotami budowlanymi bez ograniczeń w specjalności instalacje i sieci elektryczne </w:t>
            </w:r>
          </w:p>
          <w:p w14:paraId="068329E9" w14:textId="77777777" w:rsidR="00C34AB3" w:rsidRPr="00B41BA1" w:rsidRDefault="00C34AB3" w:rsidP="0070494F">
            <w:pPr>
              <w:rPr>
                <w:rFonts w:eastAsia="Times New Roman" w:cs="Arial"/>
                <w:sz w:val="10"/>
                <w:szCs w:val="10"/>
              </w:rPr>
            </w:pPr>
          </w:p>
          <w:p w14:paraId="70EB86F0" w14:textId="77777777" w:rsidR="00C34AB3" w:rsidRPr="00B41BA1" w:rsidRDefault="00C34AB3" w:rsidP="0070494F">
            <w:pPr>
              <w:rPr>
                <w:rFonts w:eastAsia="Times New Roman" w:cs="Arial"/>
                <w:sz w:val="17"/>
                <w:szCs w:val="17"/>
              </w:rPr>
            </w:pPr>
            <w:r w:rsidRPr="00B41BA1">
              <w:rPr>
                <w:rFonts w:eastAsia="Times New Roman" w:cs="Arial"/>
                <w:sz w:val="17"/>
                <w:szCs w:val="17"/>
              </w:rPr>
              <w:t xml:space="preserve">Nr </w:t>
            </w:r>
            <w:proofErr w:type="spellStart"/>
            <w:r w:rsidRPr="00B41BA1">
              <w:rPr>
                <w:rFonts w:eastAsia="Times New Roman" w:cs="Arial"/>
                <w:sz w:val="17"/>
                <w:szCs w:val="17"/>
              </w:rPr>
              <w:t>upr</w:t>
            </w:r>
            <w:proofErr w:type="spellEnd"/>
            <w:r w:rsidRPr="00B41BA1">
              <w:rPr>
                <w:rFonts w:eastAsia="Times New Roman" w:cs="Arial"/>
                <w:sz w:val="17"/>
                <w:szCs w:val="17"/>
              </w:rPr>
              <w:t>. 235/90/WŁ; Nr ewid. ŁOD/IE/4597/03</w:t>
            </w:r>
          </w:p>
        </w:tc>
      </w:tr>
      <w:tr w:rsidR="0070494F" w:rsidRPr="00B41BA1" w14:paraId="77662BFA" w14:textId="77777777" w:rsidTr="00D979F9">
        <w:trPr>
          <w:trHeight w:val="227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7EAC3" w14:textId="77777777" w:rsidR="0070494F" w:rsidRPr="00B41BA1" w:rsidRDefault="0070494F" w:rsidP="0070494F">
            <w:pPr>
              <w:jc w:val="center"/>
              <w:rPr>
                <w:rFonts w:eastAsia="Times New Roman" w:cs="Arial"/>
                <w:b/>
                <w:sz w:val="18"/>
                <w:szCs w:val="20"/>
                <w:u w:val="single"/>
              </w:rPr>
            </w:pPr>
            <w:r w:rsidRPr="00B41BA1">
              <w:rPr>
                <w:rFonts w:eastAsia="Times New Roman" w:cs="Arial"/>
                <w:b/>
                <w:szCs w:val="22"/>
              </w:rPr>
              <w:t>INSTALACJE TELETECHNICZNE</w:t>
            </w:r>
          </w:p>
        </w:tc>
      </w:tr>
      <w:tr w:rsidR="00C34AB3" w:rsidRPr="00B41BA1" w14:paraId="76A2F9F9" w14:textId="77777777" w:rsidTr="00C34AB3">
        <w:trPr>
          <w:gridAfter w:val="1"/>
          <w:wAfter w:w="2489" w:type="pct"/>
          <w:trHeight w:val="1644"/>
        </w:trPr>
        <w:tc>
          <w:tcPr>
            <w:tcW w:w="2511" w:type="pct"/>
            <w:tcBorders>
              <w:top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220AA" w14:textId="77777777" w:rsidR="00C34AB3" w:rsidRPr="00B41BA1" w:rsidRDefault="00C34AB3" w:rsidP="0070494F">
            <w:pPr>
              <w:rPr>
                <w:rFonts w:eastAsia="Times New Roman" w:cs="Arial"/>
                <w:b/>
                <w:sz w:val="18"/>
                <w:szCs w:val="20"/>
                <w:u w:val="single"/>
              </w:rPr>
            </w:pPr>
            <w:r w:rsidRPr="00B41BA1">
              <w:rPr>
                <w:rFonts w:eastAsia="Times New Roman" w:cs="Arial"/>
                <w:b/>
                <w:sz w:val="18"/>
                <w:szCs w:val="20"/>
                <w:u w:val="single"/>
              </w:rPr>
              <w:t>Projektant</w:t>
            </w:r>
          </w:p>
          <w:p w14:paraId="3D9BE390" w14:textId="77777777" w:rsidR="00C34AB3" w:rsidRPr="00B41BA1" w:rsidRDefault="00C34AB3" w:rsidP="0070494F">
            <w:pPr>
              <w:rPr>
                <w:rFonts w:eastAsia="Times New Roman" w:cs="Arial"/>
                <w:sz w:val="18"/>
                <w:szCs w:val="20"/>
              </w:rPr>
            </w:pPr>
            <w:r w:rsidRPr="00B41BA1">
              <w:rPr>
                <w:rFonts w:eastAsia="Times New Roman" w:cs="Arial"/>
                <w:sz w:val="18"/>
                <w:szCs w:val="20"/>
              </w:rPr>
              <w:t>mgr inż. Joanna Strzelecka</w:t>
            </w:r>
          </w:p>
          <w:p w14:paraId="2075E1EF" w14:textId="77777777" w:rsidR="00C34AB3" w:rsidRPr="00B41BA1" w:rsidRDefault="00C34AB3" w:rsidP="0070494F">
            <w:pPr>
              <w:rPr>
                <w:rFonts w:eastAsia="Times New Roman" w:cs="Arial"/>
                <w:sz w:val="10"/>
                <w:szCs w:val="10"/>
              </w:rPr>
            </w:pPr>
          </w:p>
          <w:p w14:paraId="65694066" w14:textId="77777777" w:rsidR="00C34AB3" w:rsidRPr="00B41BA1" w:rsidRDefault="00C34AB3" w:rsidP="0070494F">
            <w:pPr>
              <w:rPr>
                <w:rFonts w:eastAsia="Times New Roman" w:cs="Arial"/>
                <w:i/>
                <w:sz w:val="17"/>
                <w:szCs w:val="17"/>
              </w:rPr>
            </w:pPr>
            <w:r w:rsidRPr="00B41BA1">
              <w:rPr>
                <w:rFonts w:eastAsia="Times New Roman" w:cs="Arial"/>
                <w:i/>
                <w:sz w:val="17"/>
                <w:szCs w:val="17"/>
              </w:rPr>
              <w:t xml:space="preserve">uprawnienia budowlane do projektowania bez ograniczeń w specjalności instalacje i sieci telekomunikacyjne </w:t>
            </w:r>
          </w:p>
          <w:p w14:paraId="11D87A33" w14:textId="77777777" w:rsidR="00C34AB3" w:rsidRPr="00B41BA1" w:rsidRDefault="00C34AB3" w:rsidP="0070494F">
            <w:pPr>
              <w:rPr>
                <w:rFonts w:eastAsia="Times New Roman" w:cs="Arial"/>
                <w:sz w:val="10"/>
                <w:szCs w:val="10"/>
              </w:rPr>
            </w:pPr>
          </w:p>
          <w:p w14:paraId="38D4B4A5" w14:textId="77777777" w:rsidR="00C34AB3" w:rsidRPr="00B41BA1" w:rsidRDefault="00C34AB3" w:rsidP="0070494F">
            <w:pPr>
              <w:rPr>
                <w:rFonts w:eastAsia="Times New Roman" w:cs="Arial"/>
                <w:sz w:val="17"/>
                <w:szCs w:val="17"/>
              </w:rPr>
            </w:pPr>
            <w:r w:rsidRPr="00B41BA1">
              <w:rPr>
                <w:rFonts w:eastAsia="Times New Roman" w:cs="Arial"/>
                <w:sz w:val="17"/>
                <w:szCs w:val="17"/>
              </w:rPr>
              <w:t xml:space="preserve">Nr </w:t>
            </w:r>
            <w:proofErr w:type="spellStart"/>
            <w:r w:rsidRPr="00B41BA1">
              <w:rPr>
                <w:rFonts w:eastAsia="Times New Roman" w:cs="Arial"/>
                <w:sz w:val="17"/>
                <w:szCs w:val="17"/>
              </w:rPr>
              <w:t>upr</w:t>
            </w:r>
            <w:proofErr w:type="spellEnd"/>
            <w:r w:rsidRPr="00B41BA1">
              <w:rPr>
                <w:rFonts w:eastAsia="Times New Roman" w:cs="Arial"/>
                <w:sz w:val="17"/>
                <w:szCs w:val="17"/>
              </w:rPr>
              <w:t>. 0864/97/U 24/93/WŁ; Nr ewid. ŁOD/IE/6349/04</w:t>
            </w:r>
          </w:p>
        </w:tc>
      </w:tr>
      <w:tr w:rsidR="00D979F9" w:rsidRPr="00B41BA1" w14:paraId="21B73B90" w14:textId="77777777" w:rsidTr="00D979F9">
        <w:trPr>
          <w:trHeight w:val="227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pPr w:leftFromText="141" w:rightFromText="141" w:horzAnchor="margin" w:tblpY="330"/>
              <w:tblOverlap w:val="never"/>
              <w:tblW w:w="9214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609"/>
              <w:gridCol w:w="4605"/>
            </w:tblGrid>
            <w:tr w:rsidR="00E47DF9" w:rsidRPr="00476970" w14:paraId="1BC87452" w14:textId="77777777" w:rsidTr="00C34AB3">
              <w:trPr>
                <w:trHeight w:val="2086"/>
              </w:trPr>
              <w:tc>
                <w:tcPr>
                  <w:tcW w:w="2501" w:type="pct"/>
                  <w:tcBorders>
                    <w:top w:val="single" w:sz="4" w:space="0" w:color="auto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78D063" w14:textId="77777777" w:rsidR="00E47DF9" w:rsidRPr="00AA51CC" w:rsidRDefault="00E47DF9" w:rsidP="00E47DF9">
                  <w:pPr>
                    <w:rPr>
                      <w:rFonts w:eastAsia="Times New Roman" w:cs="Arial"/>
                      <w:b/>
                      <w:sz w:val="18"/>
                      <w:szCs w:val="20"/>
                      <w:u w:val="single"/>
                    </w:rPr>
                  </w:pPr>
                  <w:r w:rsidRPr="00AA51CC">
                    <w:rPr>
                      <w:rFonts w:eastAsia="Times New Roman" w:cs="Arial"/>
                      <w:b/>
                      <w:sz w:val="18"/>
                      <w:szCs w:val="20"/>
                      <w:u w:val="single"/>
                    </w:rPr>
                    <w:t>Projektant</w:t>
                  </w:r>
                </w:p>
                <w:p w14:paraId="0ADF4CFF" w14:textId="77777777" w:rsidR="00E47DF9" w:rsidRPr="00AA51CC" w:rsidRDefault="00E47DF9" w:rsidP="00E47DF9">
                  <w:pPr>
                    <w:rPr>
                      <w:rFonts w:eastAsia="Times New Roman" w:cs="Arial"/>
                      <w:sz w:val="18"/>
                      <w:szCs w:val="20"/>
                    </w:rPr>
                  </w:pPr>
                  <w:r w:rsidRPr="00AA51CC">
                    <w:rPr>
                      <w:rFonts w:eastAsia="Times New Roman" w:cs="Arial"/>
                      <w:sz w:val="18"/>
                      <w:szCs w:val="20"/>
                    </w:rPr>
                    <w:t>mgr inż. Marek Wołyński</w:t>
                  </w:r>
                </w:p>
                <w:p w14:paraId="33997CBF" w14:textId="77777777" w:rsidR="00E47DF9" w:rsidRPr="00AA51CC" w:rsidRDefault="00E47DF9" w:rsidP="00E47DF9">
                  <w:pPr>
                    <w:rPr>
                      <w:rFonts w:eastAsia="Times New Roman" w:cs="Arial"/>
                      <w:sz w:val="10"/>
                      <w:szCs w:val="10"/>
                    </w:rPr>
                  </w:pPr>
                </w:p>
                <w:p w14:paraId="22538860" w14:textId="77777777" w:rsidR="00E47DF9" w:rsidRPr="00CD2B68" w:rsidRDefault="00E47DF9" w:rsidP="00E47DF9">
                  <w:pPr>
                    <w:rPr>
                      <w:rFonts w:eastAsia="Times New Roman" w:cs="Arial"/>
                      <w:sz w:val="10"/>
                      <w:szCs w:val="10"/>
                    </w:rPr>
                  </w:pPr>
                  <w:r w:rsidRPr="00AA51CC">
                    <w:rPr>
                      <w:rFonts w:eastAsia="Times New Roman" w:cs="Arial"/>
                      <w:i/>
                      <w:sz w:val="17"/>
                      <w:szCs w:val="17"/>
                    </w:rPr>
                    <w:t xml:space="preserve">uprawnienia budowlane w specjalności </w:t>
                  </w:r>
                  <w:proofErr w:type="spellStart"/>
                  <w:r w:rsidRPr="00AA51CC">
                    <w:rPr>
                      <w:rFonts w:eastAsia="Times New Roman" w:cs="Arial"/>
                      <w:i/>
                      <w:sz w:val="17"/>
                      <w:szCs w:val="17"/>
                    </w:rPr>
                    <w:t>konstrukcyjno</w:t>
                  </w:r>
                  <w:proofErr w:type="spellEnd"/>
                  <w:r w:rsidRPr="00AA51CC">
                    <w:rPr>
                      <w:rFonts w:eastAsia="Times New Roman" w:cs="Arial"/>
                      <w:i/>
                      <w:sz w:val="17"/>
                      <w:szCs w:val="17"/>
                    </w:rPr>
                    <w:t xml:space="preserve"> </w:t>
                  </w:r>
                  <w:r w:rsidRPr="00CD2B68">
                    <w:rPr>
                      <w:rFonts w:eastAsia="Times New Roman" w:cs="Arial"/>
                      <w:i/>
                      <w:sz w:val="17"/>
                      <w:szCs w:val="17"/>
                    </w:rPr>
                    <w:t>- budowlanej do projektowania ograniczeniem do budowy dróg</w:t>
                  </w:r>
                </w:p>
                <w:p w14:paraId="79A38E4F" w14:textId="77777777" w:rsidR="00E47DF9" w:rsidRPr="00CD2B68" w:rsidRDefault="00E47DF9" w:rsidP="00E47DF9">
                  <w:pPr>
                    <w:rPr>
                      <w:rFonts w:eastAsia="Times New Roman" w:cs="Arial"/>
                      <w:b/>
                      <w:sz w:val="18"/>
                      <w:szCs w:val="20"/>
                      <w:u w:val="single"/>
                    </w:rPr>
                  </w:pPr>
                  <w:r w:rsidRPr="00CD2B68">
                    <w:rPr>
                      <w:rFonts w:eastAsia="Times New Roman" w:cs="Arial"/>
                      <w:sz w:val="17"/>
                      <w:szCs w:val="17"/>
                    </w:rPr>
                    <w:t xml:space="preserve">Nr </w:t>
                  </w:r>
                  <w:proofErr w:type="spellStart"/>
                  <w:r w:rsidRPr="00CD2B68">
                    <w:rPr>
                      <w:rFonts w:eastAsia="Times New Roman" w:cs="Arial"/>
                      <w:sz w:val="17"/>
                      <w:szCs w:val="17"/>
                    </w:rPr>
                    <w:t>upr</w:t>
                  </w:r>
                  <w:proofErr w:type="spellEnd"/>
                  <w:r w:rsidRPr="00CD2B68">
                    <w:rPr>
                      <w:rFonts w:eastAsia="Times New Roman" w:cs="Arial"/>
                      <w:sz w:val="17"/>
                      <w:szCs w:val="17"/>
                    </w:rPr>
                    <w:t>. 237/87/WŁ; Nr ewid. ŁOD/BO/3421/03</w:t>
                  </w:r>
                </w:p>
                <w:p w14:paraId="129758D3" w14:textId="77777777" w:rsidR="00E47DF9" w:rsidRPr="00476970" w:rsidRDefault="00E47DF9" w:rsidP="00E47DF9">
                  <w:pPr>
                    <w:rPr>
                      <w:rFonts w:eastAsia="Times New Roman" w:cs="Arial"/>
                      <w:color w:val="FF0000"/>
                      <w:sz w:val="18"/>
                      <w:szCs w:val="20"/>
                    </w:rPr>
                  </w:pPr>
                </w:p>
                <w:p w14:paraId="53374E53" w14:textId="77777777" w:rsidR="00E47DF9" w:rsidRPr="00476970" w:rsidRDefault="00E47DF9" w:rsidP="00E47DF9">
                  <w:pPr>
                    <w:jc w:val="center"/>
                    <w:rPr>
                      <w:rFonts w:eastAsia="Times New Roman" w:cs="Arial"/>
                      <w:color w:val="FF0000"/>
                      <w:sz w:val="18"/>
                      <w:szCs w:val="20"/>
                    </w:rPr>
                  </w:pPr>
                </w:p>
              </w:tc>
              <w:tc>
                <w:tcPr>
                  <w:tcW w:w="2499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14:paraId="2F1A374E" w14:textId="0E244D1F" w:rsidR="00E47DF9" w:rsidRPr="00476970" w:rsidRDefault="00E47DF9" w:rsidP="00E47DF9">
                  <w:pPr>
                    <w:rPr>
                      <w:rFonts w:eastAsia="Times New Roman" w:cs="Arial"/>
                      <w:b/>
                      <w:color w:val="FF0000"/>
                      <w:sz w:val="18"/>
                      <w:szCs w:val="20"/>
                      <w:u w:val="single"/>
                    </w:rPr>
                  </w:pPr>
                </w:p>
              </w:tc>
            </w:tr>
          </w:tbl>
          <w:p w14:paraId="0CCCA3DE" w14:textId="1EB0A297" w:rsidR="00D979F9" w:rsidRPr="00D979F9" w:rsidRDefault="00D979F9" w:rsidP="00D979F9">
            <w:pPr>
              <w:jc w:val="center"/>
              <w:rPr>
                <w:rFonts w:eastAsia="Times New Roman" w:cs="Arial"/>
                <w:b/>
                <w:sz w:val="18"/>
                <w:szCs w:val="20"/>
              </w:rPr>
            </w:pPr>
            <w:r w:rsidRPr="00D979F9">
              <w:rPr>
                <w:rFonts w:eastAsia="Times New Roman" w:cs="Arial"/>
                <w:b/>
                <w:szCs w:val="20"/>
              </w:rPr>
              <w:t>DROGI I PLACE MANEWROWE</w:t>
            </w:r>
          </w:p>
        </w:tc>
      </w:tr>
    </w:tbl>
    <w:p w14:paraId="655CAD15" w14:textId="77777777" w:rsidR="0070494F" w:rsidRPr="00B41BA1" w:rsidRDefault="00071C7A" w:rsidP="00D21218">
      <w:pPr>
        <w:spacing w:line="360" w:lineRule="auto"/>
        <w:ind w:firstLine="708"/>
        <w:jc w:val="both"/>
        <w:rPr>
          <w:rFonts w:cs="Arial"/>
          <w:b/>
          <w:szCs w:val="20"/>
        </w:rPr>
      </w:pPr>
      <w:r w:rsidRPr="00B41BA1">
        <w:rPr>
          <w:rFonts w:cs="Arial"/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ED150E4" wp14:editId="6F193496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810375" cy="8743950"/>
            <wp:effectExtent l="0" t="0" r="9525" b="0"/>
            <wp:wrapSquare wrapText="bothSides"/>
            <wp:docPr id="12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81" b="4000"/>
                    <a:stretch/>
                  </pic:blipFill>
                  <pic:spPr bwMode="auto">
                    <a:xfrm>
                      <a:off x="0" y="0"/>
                      <a:ext cx="6810375" cy="874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68E090" w14:textId="77777777" w:rsidR="00071C7A" w:rsidRPr="00B41BA1" w:rsidRDefault="00071C7A" w:rsidP="00D21218">
      <w:pPr>
        <w:spacing w:line="360" w:lineRule="auto"/>
        <w:ind w:firstLine="708"/>
        <w:jc w:val="both"/>
        <w:rPr>
          <w:rFonts w:cs="Arial"/>
          <w:b/>
          <w:szCs w:val="20"/>
        </w:rPr>
      </w:pPr>
      <w:r w:rsidRPr="00B41BA1">
        <w:rPr>
          <w:rFonts w:cs="Arial"/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35033EC7" wp14:editId="588C1B8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867525" cy="8896350"/>
            <wp:effectExtent l="0" t="0" r="9525" b="0"/>
            <wp:wrapSquare wrapText="bothSides"/>
            <wp:docPr id="13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844" b="569"/>
                    <a:stretch/>
                  </pic:blipFill>
                  <pic:spPr bwMode="auto">
                    <a:xfrm>
                      <a:off x="0" y="0"/>
                      <a:ext cx="6867525" cy="889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7BB74C" w14:textId="7C578152" w:rsidR="00071C7A" w:rsidRDefault="003D30DD" w:rsidP="00D21218">
      <w:pPr>
        <w:spacing w:line="360" w:lineRule="auto"/>
        <w:ind w:firstLine="708"/>
        <w:jc w:val="both"/>
        <w:rPr>
          <w:rFonts w:cs="Arial"/>
          <w:b/>
          <w:szCs w:val="20"/>
        </w:rPr>
      </w:pPr>
      <w:r>
        <w:rPr>
          <w:rFonts w:cs="Arial"/>
          <w:b/>
          <w:noProof/>
          <w:szCs w:val="20"/>
        </w:rPr>
        <w:lastRenderedPageBreak/>
        <w:drawing>
          <wp:inline distT="0" distB="0" distL="0" distR="0" wp14:anchorId="2FDA7200" wp14:editId="568DE21C">
            <wp:extent cx="5759450" cy="8154057"/>
            <wp:effectExtent l="0" t="0" r="0" b="0"/>
            <wp:docPr id="1" name="Obraz 1" descr="P:\EWA PIOTR UPRAWNIENIA\EWA IZBA\LO-0156_do_2026-06-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EWA PIOTR UPRAWNIENIA\EWA IZBA\LO-0156_do_2026-06-30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8154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282F61" w14:textId="77777777" w:rsidR="003D30DD" w:rsidRPr="00B41BA1" w:rsidRDefault="003D30DD" w:rsidP="00D21218">
      <w:pPr>
        <w:spacing w:line="360" w:lineRule="auto"/>
        <w:ind w:firstLine="708"/>
        <w:jc w:val="both"/>
        <w:rPr>
          <w:rFonts w:cs="Arial"/>
          <w:b/>
          <w:szCs w:val="20"/>
        </w:rPr>
      </w:pPr>
    </w:p>
    <w:p w14:paraId="68A5FCEB" w14:textId="77777777" w:rsidR="009A022A" w:rsidRPr="00B41BA1" w:rsidRDefault="009A022A" w:rsidP="00071C7A">
      <w:pPr>
        <w:tabs>
          <w:tab w:val="center" w:pos="4536"/>
          <w:tab w:val="right" w:pos="9072"/>
        </w:tabs>
        <w:suppressAutoHyphens/>
        <w:autoSpaceDN w:val="0"/>
        <w:jc w:val="center"/>
        <w:textAlignment w:val="baseline"/>
        <w:rPr>
          <w:rFonts w:eastAsia="Times New Roman" w:cs="Arial"/>
          <w:b/>
          <w:kern w:val="3"/>
          <w:sz w:val="32"/>
          <w:szCs w:val="20"/>
          <w:lang w:eastAsia="zh-CN"/>
        </w:rPr>
      </w:pPr>
    </w:p>
    <w:p w14:paraId="618CEEF3" w14:textId="77777777" w:rsidR="00C34AB3" w:rsidRDefault="00071C7A" w:rsidP="00C34AB3">
      <w:pPr>
        <w:tabs>
          <w:tab w:val="center" w:pos="4536"/>
          <w:tab w:val="right" w:pos="6804"/>
        </w:tabs>
        <w:suppressAutoHyphens/>
        <w:autoSpaceDN w:val="0"/>
        <w:jc w:val="center"/>
        <w:textAlignment w:val="baseline"/>
        <w:rPr>
          <w:rFonts w:eastAsia="SimSun"/>
          <w:lang w:eastAsia="zh-CN" w:bidi="hi-IN"/>
        </w:rPr>
      </w:pPr>
      <w:r w:rsidRPr="00B41BA1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lastRenderedPageBreak/>
        <w:t>OPIS TECHNICZNY</w:t>
      </w:r>
      <w:r w:rsidR="00FF0C7B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tab/>
      </w:r>
      <w:r w:rsidR="00FF0C7B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tab/>
      </w:r>
      <w:r w:rsidR="00FF0C7B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tab/>
      </w:r>
      <w:r w:rsidR="00FF0C7B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tab/>
      </w:r>
      <w:r w:rsidR="00FF0C7B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tab/>
        <w:t>II</w:t>
      </w:r>
      <w:r w:rsidRPr="00B41BA1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br/>
      </w:r>
      <w:bookmarkStart w:id="0" w:name="_Toc111725427"/>
      <w:bookmarkStart w:id="1" w:name="_Toc111725610"/>
    </w:p>
    <w:p w14:paraId="7C618751" w14:textId="134C830A" w:rsidR="00071C7A" w:rsidRPr="00F30202" w:rsidRDefault="0064534B" w:rsidP="00F30202">
      <w:pPr>
        <w:tabs>
          <w:tab w:val="right" w:pos="6804"/>
        </w:tabs>
        <w:suppressAutoHyphens/>
        <w:autoSpaceDN w:val="0"/>
        <w:jc w:val="both"/>
        <w:textAlignment w:val="baseline"/>
        <w:rPr>
          <w:rFonts w:eastAsia="SimSun" w:cs="Arial"/>
          <w:b/>
          <w:bCs/>
          <w:sz w:val="22"/>
          <w:szCs w:val="22"/>
          <w:lang w:eastAsia="zh-CN" w:bidi="hi-IN"/>
        </w:rPr>
      </w:pPr>
      <w:r w:rsidRPr="00F30202">
        <w:rPr>
          <w:rFonts w:eastAsia="SimSun"/>
          <w:b/>
          <w:bCs/>
          <w:lang w:eastAsia="zh-CN" w:bidi="hi-IN"/>
        </w:rPr>
        <w:t>1</w:t>
      </w:r>
      <w:r w:rsidRPr="00F30202">
        <w:rPr>
          <w:rFonts w:eastAsia="SimSun" w:cs="Arial"/>
          <w:b/>
          <w:bCs/>
          <w:sz w:val="22"/>
          <w:szCs w:val="22"/>
          <w:lang w:eastAsia="zh-CN" w:bidi="hi-IN"/>
        </w:rPr>
        <w:t>.</w:t>
      </w:r>
      <w:r w:rsidR="00F30202">
        <w:rPr>
          <w:rFonts w:eastAsia="SimSun" w:cs="Arial"/>
          <w:b/>
          <w:bCs/>
          <w:sz w:val="22"/>
          <w:szCs w:val="22"/>
          <w:lang w:eastAsia="zh-CN" w:bidi="hi-IN"/>
        </w:rPr>
        <w:t xml:space="preserve">        </w:t>
      </w:r>
      <w:r w:rsidR="00F30202" w:rsidRPr="00F30202">
        <w:rPr>
          <w:rFonts w:eastAsia="SimSun" w:cs="Arial"/>
          <w:b/>
          <w:bCs/>
          <w:sz w:val="22"/>
          <w:szCs w:val="22"/>
          <w:u w:val="single"/>
          <w:lang w:eastAsia="zh-CN" w:bidi="hi-IN"/>
        </w:rPr>
        <w:t xml:space="preserve"> DANE OGÓLNE</w:t>
      </w:r>
      <w:r w:rsidR="00071C7A" w:rsidRPr="00F30202">
        <w:rPr>
          <w:rFonts w:eastAsia="SimSun" w:cs="Arial"/>
          <w:b/>
          <w:bCs/>
          <w:sz w:val="22"/>
          <w:szCs w:val="22"/>
          <w:lang w:eastAsia="zh-CN" w:bidi="hi-IN"/>
        </w:rPr>
        <w:tab/>
      </w:r>
      <w:bookmarkEnd w:id="0"/>
      <w:bookmarkEnd w:id="1"/>
    </w:p>
    <w:p w14:paraId="44912BA2" w14:textId="77777777" w:rsidR="00071C7A" w:rsidRPr="00250501" w:rsidRDefault="0064534B" w:rsidP="00045D82">
      <w:pPr>
        <w:pStyle w:val="Nagwek2"/>
        <w:rPr>
          <w:rFonts w:eastAsia="SimSun" w:cs="Arial"/>
          <w:sz w:val="22"/>
          <w:szCs w:val="22"/>
          <w:lang w:eastAsia="zh-CN" w:bidi="hi-IN"/>
        </w:rPr>
      </w:pPr>
      <w:bookmarkStart w:id="2" w:name="_Toc111725428"/>
      <w:bookmarkStart w:id="3" w:name="_Toc111725611"/>
      <w:bookmarkStart w:id="4" w:name="_Toc199875211"/>
      <w:r w:rsidRPr="00250501">
        <w:rPr>
          <w:rFonts w:eastAsia="SimSun" w:cs="Arial"/>
          <w:sz w:val="22"/>
          <w:szCs w:val="22"/>
          <w:lang w:eastAsia="zh-CN" w:bidi="hi-IN"/>
        </w:rPr>
        <w:t>1.1.</w:t>
      </w:r>
      <w:r w:rsidR="004256A6" w:rsidRPr="00250501">
        <w:rPr>
          <w:rFonts w:eastAsia="SimSun" w:cs="Arial"/>
          <w:sz w:val="22"/>
          <w:szCs w:val="22"/>
          <w:lang w:eastAsia="zh-CN" w:bidi="hi-IN"/>
        </w:rPr>
        <w:tab/>
      </w:r>
      <w:r w:rsidR="00071C7A" w:rsidRPr="00250501">
        <w:rPr>
          <w:rFonts w:eastAsia="SimSun" w:cs="Arial"/>
          <w:sz w:val="22"/>
          <w:szCs w:val="22"/>
          <w:lang w:eastAsia="zh-CN" w:bidi="hi-IN"/>
        </w:rPr>
        <w:t>Przedmiot opracowania</w:t>
      </w:r>
      <w:bookmarkEnd w:id="2"/>
      <w:bookmarkEnd w:id="3"/>
      <w:bookmarkEnd w:id="4"/>
    </w:p>
    <w:p w14:paraId="1043AD69" w14:textId="18415E6B" w:rsidR="00071C7A" w:rsidRPr="00250501" w:rsidRDefault="00897860" w:rsidP="00071C7A">
      <w:pPr>
        <w:suppressAutoHyphens/>
        <w:autoSpaceDN w:val="0"/>
        <w:spacing w:line="276" w:lineRule="auto"/>
        <w:ind w:left="2835"/>
        <w:jc w:val="both"/>
        <w:textAlignment w:val="baseline"/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  <w:t>Przebudowa i rozbudowa</w:t>
      </w:r>
      <w:r w:rsidR="00EC01BF" w:rsidRPr="00250501"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  <w:t xml:space="preserve"> </w:t>
      </w:r>
      <w:r w:rsidR="003A4D4D" w:rsidRPr="00250501"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  <w:t xml:space="preserve">Miejsca Obsługi Podróżnych Wiśniowa Góra </w:t>
      </w:r>
      <w:r w:rsidR="00C43747"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  <w:t xml:space="preserve">Zachód </w:t>
      </w:r>
      <w:r w:rsidR="003A4D4D" w:rsidRPr="00250501"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  <w:t>w zakresie zagospodarowania terenu wraz z niezbędną infrastrukturą techniczną</w:t>
      </w:r>
      <w:r w:rsidR="0051325F" w:rsidRPr="00250501"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  <w:t>, </w:t>
      </w:r>
      <w:r w:rsidR="00EC01BF" w:rsidRPr="00250501"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  <w:t>obejmująca:</w:t>
      </w:r>
    </w:p>
    <w:p w14:paraId="0F605A88" w14:textId="77777777" w:rsidR="00071C7A" w:rsidRPr="00250501" w:rsidRDefault="00071C7A" w:rsidP="00071C7A">
      <w:pPr>
        <w:suppressAutoHyphens/>
        <w:autoSpaceDN w:val="0"/>
        <w:spacing w:line="276" w:lineRule="auto"/>
        <w:ind w:left="2835"/>
        <w:jc w:val="both"/>
        <w:textAlignment w:val="baseline"/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</w:pPr>
    </w:p>
    <w:p w14:paraId="219FD520" w14:textId="77777777" w:rsidR="004A2872" w:rsidRPr="00250501" w:rsidRDefault="004A2872" w:rsidP="00611238">
      <w:pPr>
        <w:pStyle w:val="Akapitzlist"/>
        <w:numPr>
          <w:ilvl w:val="0"/>
          <w:numId w:val="40"/>
        </w:numPr>
        <w:suppressAutoHyphens/>
        <w:autoSpaceDN w:val="0"/>
        <w:spacing w:line="276" w:lineRule="auto"/>
        <w:ind w:left="2835" w:hanging="42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 xml:space="preserve">przebudowa i rozbudowa istniejącego układu drogowego, w tym: </w:t>
      </w:r>
    </w:p>
    <w:p w14:paraId="067051D7" w14:textId="77777777" w:rsidR="004A2872" w:rsidRPr="00250501" w:rsidRDefault="004A2872" w:rsidP="00611238">
      <w:pPr>
        <w:pStyle w:val="Akapitzlist"/>
        <w:numPr>
          <w:ilvl w:val="1"/>
          <w:numId w:val="40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 xml:space="preserve">korekty łuków drogowych krawężników oraz utwardzenie nawierzchni, </w:t>
      </w:r>
    </w:p>
    <w:p w14:paraId="71DBDC91" w14:textId="58149277" w:rsidR="004A2872" w:rsidRPr="00250501" w:rsidRDefault="004A2872" w:rsidP="00611238">
      <w:pPr>
        <w:pStyle w:val="Akapitzlist"/>
        <w:numPr>
          <w:ilvl w:val="1"/>
          <w:numId w:val="40"/>
        </w:numPr>
        <w:suppressAutoHyphens/>
        <w:autoSpaceDN w:val="0"/>
        <w:spacing w:after="100" w:line="276" w:lineRule="auto"/>
        <w:ind w:left="4269" w:hanging="357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 xml:space="preserve">budowa dwóch nowych miejsc postojowych dla TIR dostępnych z drogi wewnętrznej </w:t>
      </w:r>
      <w:proofErr w:type="spellStart"/>
      <w:r w:rsidRPr="00250501">
        <w:rPr>
          <w:rFonts w:cs="Arial"/>
          <w:bCs/>
          <w:sz w:val="22"/>
          <w:szCs w:val="22"/>
        </w:rPr>
        <w:t>MOPu</w:t>
      </w:r>
      <w:proofErr w:type="spellEnd"/>
    </w:p>
    <w:p w14:paraId="24FA803B" w14:textId="5BFE6BF9" w:rsidR="004B3A69" w:rsidRPr="00250501" w:rsidRDefault="004B3A69" w:rsidP="00611238">
      <w:pPr>
        <w:pStyle w:val="Akapitzlist"/>
        <w:numPr>
          <w:ilvl w:val="0"/>
          <w:numId w:val="40"/>
        </w:numPr>
        <w:suppressAutoHyphens/>
        <w:autoSpaceDN w:val="0"/>
        <w:spacing w:after="100" w:line="276" w:lineRule="auto"/>
        <w:ind w:left="2835" w:hanging="42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>budowa bramy technicznej wjazdowej otwieranej dwuskrzydłowej z wejściem pieszym podwójnym typu śluza</w:t>
      </w:r>
    </w:p>
    <w:p w14:paraId="2A264D72" w14:textId="2146013E" w:rsidR="00611238" w:rsidRPr="00250501" w:rsidRDefault="00611238" w:rsidP="00611238">
      <w:pPr>
        <w:pStyle w:val="Akapitzlist"/>
        <w:numPr>
          <w:ilvl w:val="0"/>
          <w:numId w:val="19"/>
        </w:numPr>
        <w:suppressAutoHyphens/>
        <w:autoSpaceDN w:val="0"/>
        <w:spacing w:after="140" w:line="276" w:lineRule="auto"/>
        <w:ind w:left="2835" w:hanging="42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>montaż barier ochronnych –</w:t>
      </w:r>
      <w:r w:rsidR="003D30DD">
        <w:rPr>
          <w:rFonts w:cs="Arial"/>
          <w:bCs/>
          <w:sz w:val="22"/>
          <w:szCs w:val="22"/>
        </w:rPr>
        <w:t xml:space="preserve"> </w:t>
      </w:r>
      <w:r w:rsidRPr="00250501">
        <w:rPr>
          <w:rFonts w:cs="Arial"/>
          <w:bCs/>
          <w:sz w:val="22"/>
          <w:szCs w:val="22"/>
        </w:rPr>
        <w:t>słupków betonowych w terenach zielonych</w:t>
      </w:r>
      <w:r w:rsidR="003D30DD" w:rsidRPr="003D30DD">
        <w:rPr>
          <w:rFonts w:cs="Arial"/>
          <w:bCs/>
          <w:sz w:val="22"/>
          <w:szCs w:val="22"/>
        </w:rPr>
        <w:t xml:space="preserve"> </w:t>
      </w:r>
      <w:r w:rsidR="003D30DD" w:rsidRPr="00250501">
        <w:rPr>
          <w:rFonts w:cs="Arial"/>
          <w:bCs/>
          <w:sz w:val="22"/>
          <w:szCs w:val="22"/>
        </w:rPr>
        <w:t>oraz</w:t>
      </w:r>
      <w:r w:rsidR="003D30DD" w:rsidRPr="003D30DD">
        <w:rPr>
          <w:rFonts w:cs="Arial"/>
          <w:bCs/>
          <w:sz w:val="22"/>
          <w:szCs w:val="22"/>
        </w:rPr>
        <w:t xml:space="preserve"> </w:t>
      </w:r>
      <w:r w:rsidR="003D30DD" w:rsidRPr="00250501">
        <w:rPr>
          <w:rFonts w:cs="Arial"/>
          <w:bCs/>
          <w:sz w:val="22"/>
          <w:szCs w:val="22"/>
        </w:rPr>
        <w:t>barier stalowych</w:t>
      </w:r>
      <w:r w:rsidR="003D30DD">
        <w:rPr>
          <w:rFonts w:cs="Arial"/>
          <w:bCs/>
          <w:sz w:val="22"/>
          <w:szCs w:val="22"/>
        </w:rPr>
        <w:t xml:space="preserve"> na wjeździe na MOP</w:t>
      </w:r>
    </w:p>
    <w:p w14:paraId="4571373D" w14:textId="53583F9B" w:rsidR="004B3A69" w:rsidRPr="00250501" w:rsidRDefault="004B3A69" w:rsidP="00611238">
      <w:pPr>
        <w:pStyle w:val="Akapitzlist"/>
        <w:numPr>
          <w:ilvl w:val="0"/>
          <w:numId w:val="40"/>
        </w:numPr>
        <w:suppressAutoHyphens/>
        <w:autoSpaceDN w:val="0"/>
        <w:spacing w:line="276" w:lineRule="auto"/>
        <w:ind w:left="2835" w:hanging="42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przebudowa i rozbudowa istniejących instalacji zewnętrznych, w tym:</w:t>
      </w:r>
    </w:p>
    <w:p w14:paraId="7B8D0DFF" w14:textId="199BFB9E" w:rsidR="004B3A69" w:rsidRPr="00250501" w:rsidRDefault="004B3A69" w:rsidP="00611238">
      <w:pPr>
        <w:pStyle w:val="Akapitzlist"/>
        <w:numPr>
          <w:ilvl w:val="1"/>
          <w:numId w:val="40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instalacji wodociągowej </w:t>
      </w:r>
    </w:p>
    <w:p w14:paraId="10108B88" w14:textId="296E7EE2" w:rsidR="004B3A69" w:rsidRPr="00250501" w:rsidRDefault="004B3A69" w:rsidP="00611238">
      <w:pPr>
        <w:pStyle w:val="Akapitzlist"/>
        <w:numPr>
          <w:ilvl w:val="1"/>
          <w:numId w:val="40"/>
        </w:numPr>
        <w:suppressAutoHyphens/>
        <w:autoSpaceDN w:val="0"/>
        <w:spacing w:line="276" w:lineRule="auto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instalacji elektrycznej i oświetleniowej</w:t>
      </w:r>
    </w:p>
    <w:p w14:paraId="0F066C09" w14:textId="57230C69" w:rsidR="004B3A69" w:rsidRPr="00250501" w:rsidRDefault="004B3A69" w:rsidP="00611238">
      <w:pPr>
        <w:pStyle w:val="Akapitzlist"/>
        <w:numPr>
          <w:ilvl w:val="1"/>
          <w:numId w:val="40"/>
        </w:numPr>
        <w:suppressAutoHyphens/>
        <w:autoSpaceDN w:val="0"/>
        <w:spacing w:after="100" w:line="276" w:lineRule="auto"/>
        <w:ind w:left="4269" w:hanging="357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instalacji teletechnicznej</w:t>
      </w:r>
    </w:p>
    <w:p w14:paraId="1F4AE6D9" w14:textId="77777777" w:rsidR="004A2872" w:rsidRPr="00250501" w:rsidRDefault="004A2872" w:rsidP="00071C7A">
      <w:pPr>
        <w:suppressAutoHyphens/>
        <w:autoSpaceDN w:val="0"/>
        <w:spacing w:line="276" w:lineRule="auto"/>
        <w:ind w:left="2835"/>
        <w:jc w:val="both"/>
        <w:textAlignment w:val="baseline"/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</w:pPr>
    </w:p>
    <w:p w14:paraId="3F397D43" w14:textId="050B5D68" w:rsidR="00611238" w:rsidRPr="00250501" w:rsidRDefault="00611238" w:rsidP="00611238">
      <w:pPr>
        <w:pStyle w:val="Akapitzlist"/>
        <w:suppressAutoHyphens/>
        <w:autoSpaceDN w:val="0"/>
        <w:spacing w:after="140" w:line="276" w:lineRule="auto"/>
        <w:ind w:left="2835" w:firstLine="705"/>
        <w:contextualSpacing w:val="0"/>
        <w:jc w:val="both"/>
        <w:textAlignment w:val="baseline"/>
        <w:rPr>
          <w:rFonts w:eastAsia="SimSun" w:cs="Arial"/>
          <w:b/>
          <w:bCs/>
          <w:i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Ponadto na terenie MOP Wiśniowa Góra </w:t>
      </w:r>
      <w:r w:rsidR="00F30202">
        <w:rPr>
          <w:rFonts w:eastAsia="SimSun" w:cs="Arial"/>
          <w:bCs/>
          <w:kern w:val="3"/>
          <w:sz w:val="22"/>
          <w:szCs w:val="22"/>
          <w:lang w:eastAsia="zh-CN" w:bidi="hi-IN"/>
        </w:rPr>
        <w:t>Za</w:t>
      </w: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chód i stacji paliw ORLEN S.A. SP440</w:t>
      </w:r>
      <w:r w:rsidR="00F30202">
        <w:rPr>
          <w:rFonts w:eastAsia="SimSun" w:cs="Arial"/>
          <w:bCs/>
          <w:kern w:val="3"/>
          <w:sz w:val="22"/>
          <w:szCs w:val="22"/>
          <w:lang w:eastAsia="zh-CN" w:bidi="hi-IN"/>
        </w:rPr>
        <w:t>7</w:t>
      </w: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 planowane są poniższe prace – </w:t>
      </w:r>
      <w:r w:rsidRPr="00250501">
        <w:rPr>
          <w:rFonts w:eastAsia="SimSun" w:cs="Arial"/>
          <w:b/>
          <w:bCs/>
          <w:i/>
          <w:kern w:val="3"/>
          <w:sz w:val="22"/>
          <w:szCs w:val="22"/>
          <w:lang w:eastAsia="zh-CN" w:bidi="hi-IN"/>
        </w:rPr>
        <w:t>według odrębnego opracowania</w:t>
      </w:r>
    </w:p>
    <w:p w14:paraId="7E7DCE85" w14:textId="75DCD384" w:rsidR="004256A6" w:rsidRPr="00250501" w:rsidRDefault="0051325F" w:rsidP="00045D82">
      <w:pPr>
        <w:pStyle w:val="Akapitzlist"/>
        <w:numPr>
          <w:ilvl w:val="0"/>
          <w:numId w:val="19"/>
        </w:numPr>
        <w:suppressAutoHyphens/>
        <w:autoSpaceDN w:val="0"/>
        <w:spacing w:after="140" w:line="276" w:lineRule="auto"/>
        <w:ind w:left="2835" w:hanging="42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budow</w:t>
      </w:r>
      <w:r w:rsidR="00600A92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a</w:t>
      </w: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 kontenerów magazynowych</w:t>
      </w:r>
      <w:r w:rsidR="002241FB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 </w:t>
      </w:r>
      <w:r w:rsidR="00F20E68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(do przechowywania artykułów spożywczych suchych i mrożonych) </w:t>
      </w:r>
      <w:r w:rsidR="002241FB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z zadaszeniem</w:t>
      </w:r>
    </w:p>
    <w:p w14:paraId="17627F16" w14:textId="7340A42B" w:rsidR="004B3A69" w:rsidRPr="00250501" w:rsidRDefault="0051325F" w:rsidP="00600A92">
      <w:pPr>
        <w:pStyle w:val="Akapitzlist"/>
        <w:numPr>
          <w:ilvl w:val="0"/>
          <w:numId w:val="19"/>
        </w:numPr>
        <w:suppressAutoHyphens/>
        <w:autoSpaceDN w:val="0"/>
        <w:spacing w:after="140" w:line="276" w:lineRule="auto"/>
        <w:ind w:left="2835" w:hanging="42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przebudow</w:t>
      </w:r>
      <w:r w:rsidR="00600A92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a</w:t>
      </w: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 i rozbudow</w:t>
      </w:r>
      <w:r w:rsidR="00600A92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a</w:t>
      </w: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 wewnętrznego układu komunikacyjnego i parkingowego</w:t>
      </w:r>
      <w:r w:rsidR="00600A92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 stacji paliw,</w:t>
      </w:r>
    </w:p>
    <w:p w14:paraId="2852C515" w14:textId="7DCAC5C9" w:rsidR="0051325F" w:rsidRPr="00250501" w:rsidRDefault="0051325F" w:rsidP="00045D82">
      <w:pPr>
        <w:pStyle w:val="Akapitzlist"/>
        <w:numPr>
          <w:ilvl w:val="0"/>
          <w:numId w:val="19"/>
        </w:numPr>
        <w:suppressAutoHyphens/>
        <w:autoSpaceDN w:val="0"/>
        <w:spacing w:after="140" w:line="276" w:lineRule="auto"/>
        <w:ind w:left="2835" w:hanging="42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przebudowę i rozbudowę </w:t>
      </w:r>
      <w:r w:rsidR="00103A1B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istniejących zewnętrznych instalacji technicznych</w:t>
      </w:r>
      <w:r w:rsidR="00600A92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, wodociągowej i wodociągowej przeciwpożarowej, oleju opałowego, kanalizacji deszczowej i sanitarnej, elektrycznej i oświetleniowej, teletechnicznej</w:t>
      </w:r>
      <w:r w:rsidR="00103A1B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:</w:t>
      </w:r>
    </w:p>
    <w:p w14:paraId="1EE2A0E1" w14:textId="1FB660BB" w:rsidR="000E2E88" w:rsidRPr="00250501" w:rsidRDefault="00B349BB" w:rsidP="00EC01BF">
      <w:pPr>
        <w:pStyle w:val="Akapitzlist"/>
        <w:numPr>
          <w:ilvl w:val="0"/>
          <w:numId w:val="19"/>
        </w:numPr>
        <w:suppressAutoHyphens/>
        <w:autoSpaceDN w:val="0"/>
        <w:spacing w:after="140" w:line="276" w:lineRule="auto"/>
        <w:ind w:left="2835" w:hanging="42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>posadowienie agregatu prądotwórczego do awaryjnego zasilania stacji paliw</w:t>
      </w:r>
    </w:p>
    <w:p w14:paraId="408093E4" w14:textId="6CDF9F65" w:rsidR="00B349BB" w:rsidRPr="00250501" w:rsidRDefault="00B349BB" w:rsidP="00EC01BF">
      <w:pPr>
        <w:pStyle w:val="Akapitzlist"/>
        <w:numPr>
          <w:ilvl w:val="0"/>
          <w:numId w:val="19"/>
        </w:numPr>
        <w:suppressAutoHyphens/>
        <w:autoSpaceDN w:val="0"/>
        <w:spacing w:after="140" w:line="276" w:lineRule="auto"/>
        <w:ind w:left="2835" w:hanging="42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>budowa utwardzonego placu (ogrodzonego i zamykanego) do składowania soli drogowej (w zamykanej altanie), palet oraz kontenerów hakowych</w:t>
      </w:r>
    </w:p>
    <w:p w14:paraId="36204995" w14:textId="77777777" w:rsidR="00C57F5B" w:rsidRPr="00250501" w:rsidRDefault="00C57F5B" w:rsidP="00C57F5B">
      <w:pPr>
        <w:pStyle w:val="Akapitzlist"/>
        <w:numPr>
          <w:ilvl w:val="0"/>
          <w:numId w:val="19"/>
        </w:numPr>
        <w:suppressAutoHyphens/>
        <w:autoSpaceDN w:val="0"/>
        <w:spacing w:after="140" w:line="276" w:lineRule="auto"/>
        <w:ind w:left="2835" w:hanging="42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aktualizacja stałej organizacji ruchu MOP</w:t>
      </w:r>
    </w:p>
    <w:p w14:paraId="6712BC95" w14:textId="77777777" w:rsidR="00600A92" w:rsidRPr="00250501" w:rsidRDefault="00600A92" w:rsidP="00600A92">
      <w:pPr>
        <w:pStyle w:val="Akapitzlist"/>
        <w:suppressAutoHyphens/>
        <w:autoSpaceDN w:val="0"/>
        <w:spacing w:after="140" w:line="276" w:lineRule="auto"/>
        <w:ind w:left="283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</w:p>
    <w:p w14:paraId="29D06495" w14:textId="2B90C8B8" w:rsidR="003E734D" w:rsidRPr="003E734D" w:rsidRDefault="0064534B" w:rsidP="00E06F45">
      <w:pPr>
        <w:pStyle w:val="Nagwek2"/>
        <w:ind w:left="1985" w:hanging="1843"/>
        <w:rPr>
          <w:rFonts w:eastAsia="SimSun" w:cs="Arial"/>
          <w:b w:val="0"/>
          <w:bCs w:val="0"/>
          <w:sz w:val="22"/>
          <w:szCs w:val="22"/>
          <w:lang w:eastAsia="zh-CN" w:bidi="hi-IN"/>
        </w:rPr>
      </w:pPr>
      <w:bookmarkStart w:id="5" w:name="_Toc111725429"/>
      <w:bookmarkStart w:id="6" w:name="_Toc111725612"/>
      <w:bookmarkStart w:id="7" w:name="_Toc199875212"/>
      <w:r w:rsidRPr="00250501">
        <w:rPr>
          <w:rFonts w:eastAsia="SimSun" w:cs="Arial"/>
          <w:sz w:val="22"/>
          <w:szCs w:val="22"/>
          <w:lang w:eastAsia="zh-CN" w:bidi="hi-IN"/>
        </w:rPr>
        <w:lastRenderedPageBreak/>
        <w:t>1.2.</w:t>
      </w:r>
      <w:r w:rsidR="00E06F45">
        <w:rPr>
          <w:rFonts w:eastAsia="SimSun" w:cs="Arial"/>
          <w:sz w:val="22"/>
          <w:szCs w:val="22"/>
          <w:lang w:eastAsia="zh-CN" w:bidi="hi-IN"/>
        </w:rPr>
        <w:t xml:space="preserve"> </w:t>
      </w:r>
      <w:r w:rsidR="00071C7A" w:rsidRPr="00250501">
        <w:rPr>
          <w:rFonts w:eastAsia="SimSun" w:cs="Arial"/>
          <w:sz w:val="22"/>
          <w:szCs w:val="22"/>
          <w:lang w:eastAsia="zh-CN" w:bidi="hi-IN"/>
        </w:rPr>
        <w:t>Lokalizacja</w:t>
      </w:r>
      <w:bookmarkEnd w:id="5"/>
      <w:bookmarkEnd w:id="6"/>
      <w:r w:rsidR="003E734D">
        <w:rPr>
          <w:rFonts w:eastAsia="SimSun" w:cs="Arial"/>
          <w:sz w:val="22"/>
          <w:szCs w:val="22"/>
          <w:lang w:eastAsia="zh-CN" w:bidi="hi-IN"/>
        </w:rPr>
        <w:t xml:space="preserve">     </w:t>
      </w:r>
      <w:r w:rsidR="003E734D" w:rsidRPr="003E734D">
        <w:rPr>
          <w:rFonts w:eastAsia="SimSun" w:cs="Arial"/>
          <w:b w:val="0"/>
          <w:bCs w:val="0"/>
          <w:sz w:val="22"/>
          <w:szCs w:val="22"/>
          <w:lang w:eastAsia="zh-CN" w:bidi="hi-IN"/>
        </w:rPr>
        <w:t>działk</w:t>
      </w:r>
      <w:r w:rsidR="003E734D">
        <w:rPr>
          <w:rFonts w:eastAsia="SimSun" w:cs="Arial"/>
          <w:b w:val="0"/>
          <w:bCs w:val="0"/>
          <w:sz w:val="22"/>
          <w:szCs w:val="22"/>
          <w:lang w:eastAsia="zh-CN" w:bidi="hi-IN"/>
        </w:rPr>
        <w:t>i</w:t>
      </w:r>
      <w:r w:rsidR="003E734D" w:rsidRPr="003E734D">
        <w:rPr>
          <w:rFonts w:eastAsia="SimSun" w:cs="Arial"/>
          <w:b w:val="0"/>
          <w:bCs w:val="0"/>
          <w:sz w:val="22"/>
          <w:szCs w:val="22"/>
          <w:lang w:eastAsia="zh-CN" w:bidi="hi-IN"/>
        </w:rPr>
        <w:t xml:space="preserve"> ew. nr 140, obręb 3 Giemzów (Gmina Brójce), dz.nr ew. 133/3, </w:t>
      </w:r>
      <w:r w:rsidR="00E06F45">
        <w:rPr>
          <w:rFonts w:eastAsia="SimSun" w:cs="Arial"/>
          <w:b w:val="0"/>
          <w:bCs w:val="0"/>
          <w:sz w:val="22"/>
          <w:szCs w:val="22"/>
          <w:lang w:eastAsia="zh-CN" w:bidi="hi-IN"/>
        </w:rPr>
        <w:t xml:space="preserve">   </w:t>
      </w:r>
      <w:r w:rsidR="003E734D" w:rsidRPr="003E734D">
        <w:rPr>
          <w:rFonts w:eastAsia="SimSun" w:cs="Arial"/>
          <w:b w:val="0"/>
          <w:bCs w:val="0"/>
          <w:sz w:val="22"/>
          <w:szCs w:val="22"/>
          <w:lang w:eastAsia="zh-CN" w:bidi="hi-IN"/>
        </w:rPr>
        <w:t>134/1, 134/2, 152/3, 152/6, 174/3, 176/2, 176/6, 178/2, 179/1, 180, 181/1, 182 obręb G-57 (Miasto Łódź)</w:t>
      </w:r>
      <w:r w:rsidR="00E06F45">
        <w:rPr>
          <w:rFonts w:eastAsia="SimSun" w:cs="Arial"/>
          <w:b w:val="0"/>
          <w:bCs w:val="0"/>
          <w:sz w:val="22"/>
          <w:szCs w:val="22"/>
          <w:lang w:eastAsia="zh-CN" w:bidi="hi-IN"/>
        </w:rPr>
        <w:t xml:space="preserve"> przy ul. Kamieńca Podolskiego 10.</w:t>
      </w:r>
      <w:bookmarkEnd w:id="7"/>
    </w:p>
    <w:p w14:paraId="268F9942" w14:textId="5BB2BB70" w:rsidR="003E734D" w:rsidRPr="00E06F45" w:rsidRDefault="003E734D" w:rsidP="00E06F45">
      <w:pPr>
        <w:pStyle w:val="Nagwek2"/>
        <w:contextualSpacing/>
        <w:rPr>
          <w:lang w:eastAsia="zh-CN" w:bidi="hi-IN"/>
        </w:rPr>
      </w:pPr>
      <w:r w:rsidRPr="003E734D">
        <w:rPr>
          <w:rFonts w:eastAsia="SimSun" w:cs="Arial"/>
          <w:sz w:val="22"/>
          <w:szCs w:val="22"/>
          <w:lang w:eastAsia="zh-CN" w:bidi="hi-IN"/>
        </w:rPr>
        <w:t xml:space="preserve"> </w:t>
      </w:r>
    </w:p>
    <w:p w14:paraId="4C99C00D" w14:textId="049ED6BE" w:rsidR="00E06F45" w:rsidRPr="00E06F45" w:rsidRDefault="0064534B" w:rsidP="00E06F45">
      <w:pPr>
        <w:suppressAutoHyphens/>
        <w:autoSpaceDN w:val="0"/>
        <w:spacing w:line="276" w:lineRule="auto"/>
        <w:ind w:left="2124" w:hanging="1982"/>
        <w:textAlignment w:val="baseline"/>
        <w:rPr>
          <w:rFonts w:eastAsia="SimSun" w:cs="Arial"/>
          <w:b/>
          <w:bCs/>
          <w:kern w:val="3"/>
          <w:sz w:val="22"/>
          <w:szCs w:val="22"/>
          <w:lang w:eastAsia="zh-CN" w:bidi="hi-IN"/>
        </w:rPr>
      </w:pPr>
      <w:bookmarkStart w:id="8" w:name="_Toc111725430"/>
      <w:bookmarkStart w:id="9" w:name="_Toc111725613"/>
      <w:r w:rsidRPr="00E06F45">
        <w:rPr>
          <w:rFonts w:eastAsia="SimSun" w:cs="Arial"/>
          <w:b/>
          <w:bCs/>
          <w:sz w:val="22"/>
          <w:szCs w:val="22"/>
          <w:lang w:eastAsia="zh-CN" w:bidi="hi-IN"/>
        </w:rPr>
        <w:t>1.3.</w:t>
      </w:r>
      <w:r w:rsidR="00E06F45" w:rsidRPr="00E06F45">
        <w:rPr>
          <w:rFonts w:eastAsia="SimSun" w:cs="Arial"/>
          <w:b/>
          <w:bCs/>
          <w:sz w:val="22"/>
          <w:szCs w:val="22"/>
          <w:lang w:eastAsia="zh-CN" w:bidi="hi-IN"/>
        </w:rPr>
        <w:t xml:space="preserve">  </w:t>
      </w:r>
      <w:r w:rsidR="00071C7A" w:rsidRPr="00E06F45">
        <w:rPr>
          <w:rFonts w:eastAsia="SimSun" w:cs="Arial"/>
          <w:b/>
          <w:bCs/>
          <w:sz w:val="22"/>
          <w:szCs w:val="22"/>
          <w:lang w:eastAsia="zh-CN" w:bidi="hi-IN"/>
        </w:rPr>
        <w:t>Inwestor</w:t>
      </w:r>
      <w:bookmarkEnd w:id="8"/>
      <w:bookmarkEnd w:id="9"/>
      <w:r w:rsidR="00E06F45" w:rsidRPr="00E06F45">
        <w:rPr>
          <w:rFonts w:eastAsia="SimSun" w:cs="Arial"/>
          <w:b/>
          <w:bCs/>
          <w:sz w:val="22"/>
          <w:szCs w:val="22"/>
          <w:lang w:eastAsia="zh-CN" w:bidi="hi-IN"/>
        </w:rPr>
        <w:t>:</w:t>
      </w:r>
      <w:r w:rsidR="00E06F45" w:rsidRPr="00E06F45">
        <w:rPr>
          <w:rFonts w:eastAsia="SimSun" w:cs="Arial"/>
          <w:b/>
          <w:bCs/>
          <w:kern w:val="3"/>
          <w:sz w:val="22"/>
          <w:szCs w:val="22"/>
          <w:lang w:eastAsia="zh-CN" w:bidi="hi-IN"/>
        </w:rPr>
        <w:t xml:space="preserve"> ORLEN SA</w:t>
      </w:r>
    </w:p>
    <w:p w14:paraId="4169904F" w14:textId="5664F49D" w:rsidR="00E06F45" w:rsidRPr="00E06F45" w:rsidRDefault="00E06F45" w:rsidP="00E06F45">
      <w:pPr>
        <w:suppressAutoHyphens/>
        <w:autoSpaceDN w:val="0"/>
        <w:spacing w:line="276" w:lineRule="auto"/>
        <w:ind w:left="2127" w:hanging="1982"/>
        <w:textAlignment w:val="baseline"/>
        <w:rPr>
          <w:rFonts w:eastAsia="Garamond" w:cs="Arial"/>
          <w:b/>
          <w:bCs/>
          <w:kern w:val="3"/>
          <w:sz w:val="22"/>
          <w:szCs w:val="22"/>
          <w:lang w:eastAsia="zh-CN" w:bidi="hi-IN"/>
        </w:rPr>
      </w:pPr>
      <w:r w:rsidRPr="00E06F45">
        <w:rPr>
          <w:rFonts w:eastAsia="Garamond" w:cs="Arial"/>
          <w:b/>
          <w:bCs/>
          <w:kern w:val="3"/>
          <w:sz w:val="22"/>
          <w:szCs w:val="22"/>
          <w:lang w:eastAsia="zh-CN" w:bidi="hi-IN"/>
        </w:rPr>
        <w:t xml:space="preserve">                                 Ul. Chemików 7, 09-411 Płock</w:t>
      </w:r>
    </w:p>
    <w:p w14:paraId="15E0221B" w14:textId="09D1FB86" w:rsidR="00045D82" w:rsidRPr="00250501" w:rsidRDefault="00045D82" w:rsidP="00045D82">
      <w:pPr>
        <w:pStyle w:val="Nagwek2"/>
        <w:contextualSpacing/>
        <w:rPr>
          <w:rFonts w:eastAsia="SimSun" w:cs="Arial"/>
          <w:sz w:val="22"/>
          <w:szCs w:val="22"/>
          <w:lang w:eastAsia="zh-CN" w:bidi="hi-IN"/>
        </w:rPr>
      </w:pPr>
    </w:p>
    <w:p w14:paraId="64A7DA28" w14:textId="77777777" w:rsidR="00071C7A" w:rsidRPr="00250501" w:rsidRDefault="0064534B" w:rsidP="00045D82">
      <w:pPr>
        <w:pStyle w:val="Nagwek2"/>
        <w:rPr>
          <w:rFonts w:eastAsia="SimSun" w:cs="Arial"/>
          <w:sz w:val="22"/>
          <w:szCs w:val="22"/>
          <w:lang w:eastAsia="zh-CN" w:bidi="hi-IN"/>
        </w:rPr>
      </w:pPr>
      <w:bookmarkStart w:id="10" w:name="_Toc111725431"/>
      <w:bookmarkStart w:id="11" w:name="_Toc111725614"/>
      <w:bookmarkStart w:id="12" w:name="_Toc199875213"/>
      <w:r w:rsidRPr="00250501">
        <w:rPr>
          <w:rFonts w:eastAsia="SimSun" w:cs="Arial"/>
          <w:sz w:val="22"/>
          <w:szCs w:val="22"/>
          <w:lang w:eastAsia="zh-CN" w:bidi="hi-IN"/>
        </w:rPr>
        <w:t>1.4.</w:t>
      </w:r>
      <w:r w:rsidR="00071C7A" w:rsidRPr="00250501">
        <w:rPr>
          <w:rFonts w:eastAsia="SimSun" w:cs="Arial"/>
          <w:sz w:val="22"/>
          <w:szCs w:val="22"/>
          <w:lang w:eastAsia="zh-CN" w:bidi="hi-IN"/>
        </w:rPr>
        <w:tab/>
        <w:t>Podstawa opracowania</w:t>
      </w:r>
      <w:bookmarkEnd w:id="10"/>
      <w:bookmarkEnd w:id="11"/>
      <w:bookmarkEnd w:id="12"/>
    </w:p>
    <w:p w14:paraId="16691E74" w14:textId="15C0679C" w:rsidR="00071C7A" w:rsidRPr="00250501" w:rsidRDefault="00071C7A" w:rsidP="00045D82">
      <w:pPr>
        <w:pStyle w:val="Akapitzlist"/>
        <w:numPr>
          <w:ilvl w:val="0"/>
          <w:numId w:val="7"/>
        </w:numPr>
        <w:spacing w:after="160" w:line="276" w:lineRule="auto"/>
        <w:ind w:left="425" w:hanging="425"/>
        <w:contextualSpacing w:val="0"/>
        <w:jc w:val="both"/>
        <w:rPr>
          <w:rFonts w:eastAsia="Calibri" w:cs="Arial"/>
          <w:sz w:val="22"/>
          <w:szCs w:val="22"/>
          <w:lang w:eastAsia="en-US"/>
        </w:rPr>
      </w:pPr>
      <w:r w:rsidRPr="00250501">
        <w:rPr>
          <w:rFonts w:eastAsia="Calibri" w:cs="Arial"/>
          <w:sz w:val="22"/>
          <w:szCs w:val="22"/>
          <w:lang w:eastAsia="en-US"/>
        </w:rPr>
        <w:t xml:space="preserve">Umowa </w:t>
      </w:r>
      <w:r w:rsidR="00062F1B" w:rsidRPr="00250501">
        <w:rPr>
          <w:rFonts w:eastAsia="Calibri" w:cs="Arial"/>
          <w:sz w:val="22"/>
          <w:szCs w:val="22"/>
          <w:lang w:eastAsia="en-US"/>
        </w:rPr>
        <w:t xml:space="preserve">zadania projektowego </w:t>
      </w:r>
      <w:r w:rsidRPr="00250501">
        <w:rPr>
          <w:rFonts w:eastAsia="Calibri" w:cs="Arial"/>
          <w:sz w:val="22"/>
          <w:szCs w:val="22"/>
          <w:lang w:eastAsia="en-US"/>
        </w:rPr>
        <w:t xml:space="preserve">z </w:t>
      </w:r>
      <w:r w:rsidR="00062F1B" w:rsidRPr="00250501">
        <w:rPr>
          <w:rFonts w:eastAsia="Calibri" w:cs="Arial"/>
          <w:sz w:val="22"/>
          <w:szCs w:val="22"/>
          <w:lang w:eastAsia="en-US"/>
        </w:rPr>
        <w:t>ORLEN SA</w:t>
      </w:r>
      <w:r w:rsidR="00B9507E" w:rsidRPr="00250501">
        <w:rPr>
          <w:rFonts w:eastAsia="Calibri" w:cs="Arial"/>
          <w:sz w:val="22"/>
          <w:szCs w:val="22"/>
          <w:lang w:eastAsia="en-US"/>
        </w:rPr>
        <w:t xml:space="preserve"> </w:t>
      </w:r>
    </w:p>
    <w:p w14:paraId="5371A04F" w14:textId="63550162" w:rsidR="00995451" w:rsidRPr="00250501" w:rsidRDefault="00995451" w:rsidP="00045D82">
      <w:pPr>
        <w:pStyle w:val="Akapitzlist"/>
        <w:numPr>
          <w:ilvl w:val="0"/>
          <w:numId w:val="7"/>
        </w:numPr>
        <w:spacing w:after="160" w:line="276" w:lineRule="auto"/>
        <w:ind w:left="425" w:hanging="425"/>
        <w:contextualSpacing w:val="0"/>
        <w:jc w:val="both"/>
        <w:rPr>
          <w:rFonts w:eastAsia="Calibri" w:cs="Arial"/>
          <w:sz w:val="22"/>
          <w:szCs w:val="22"/>
          <w:lang w:eastAsia="en-US"/>
        </w:rPr>
      </w:pPr>
      <w:r w:rsidRPr="00250501">
        <w:rPr>
          <w:rFonts w:eastAsia="Calibri" w:cs="Arial"/>
          <w:sz w:val="22"/>
          <w:szCs w:val="22"/>
          <w:lang w:eastAsia="en-US"/>
        </w:rPr>
        <w:t>Uzgodnienia z ORLEN SA</w:t>
      </w:r>
    </w:p>
    <w:p w14:paraId="0F2554E4" w14:textId="23688A3B" w:rsidR="00062F1B" w:rsidRPr="00250501" w:rsidRDefault="00062F1B" w:rsidP="00045D82">
      <w:pPr>
        <w:pStyle w:val="Akapitzlist"/>
        <w:numPr>
          <w:ilvl w:val="0"/>
          <w:numId w:val="7"/>
        </w:numPr>
        <w:spacing w:after="160" w:line="276" w:lineRule="auto"/>
        <w:ind w:left="425" w:hanging="425"/>
        <w:contextualSpacing w:val="0"/>
        <w:jc w:val="both"/>
        <w:rPr>
          <w:rFonts w:eastAsia="Calibri" w:cs="Arial"/>
          <w:sz w:val="22"/>
          <w:szCs w:val="22"/>
          <w:lang w:eastAsia="en-US"/>
        </w:rPr>
      </w:pPr>
      <w:r w:rsidRPr="00250501">
        <w:rPr>
          <w:rFonts w:eastAsia="Calibri" w:cs="Arial"/>
          <w:sz w:val="22"/>
          <w:szCs w:val="22"/>
          <w:lang w:eastAsia="en-US"/>
        </w:rPr>
        <w:t>Projekty archiwalne:</w:t>
      </w:r>
    </w:p>
    <w:p w14:paraId="7C8BB4C6" w14:textId="16E277A8" w:rsidR="00062F1B" w:rsidRPr="00250501" w:rsidRDefault="00062F1B" w:rsidP="00062F1B">
      <w:pPr>
        <w:pStyle w:val="Akapitzlist"/>
        <w:numPr>
          <w:ilvl w:val="1"/>
          <w:numId w:val="7"/>
        </w:numPr>
        <w:spacing w:after="160" w:line="276" w:lineRule="auto"/>
        <w:contextualSpacing w:val="0"/>
        <w:jc w:val="both"/>
        <w:rPr>
          <w:rFonts w:eastAsia="Calibri" w:cs="Arial"/>
          <w:sz w:val="22"/>
          <w:szCs w:val="22"/>
          <w:lang w:eastAsia="en-US"/>
        </w:rPr>
      </w:pPr>
      <w:r w:rsidRPr="00250501">
        <w:rPr>
          <w:rFonts w:eastAsia="Calibri" w:cs="Arial"/>
          <w:sz w:val="22"/>
          <w:szCs w:val="22"/>
          <w:lang w:eastAsia="en-US"/>
        </w:rPr>
        <w:t xml:space="preserve">Projekt wykonawczy zagospodarowania terenu stacji paliw, MOP Wiśniowa Góra </w:t>
      </w:r>
      <w:r w:rsidR="00E06F45">
        <w:rPr>
          <w:rFonts w:eastAsia="Calibri" w:cs="Arial"/>
          <w:sz w:val="22"/>
          <w:szCs w:val="22"/>
          <w:lang w:eastAsia="en-US"/>
        </w:rPr>
        <w:t>Za</w:t>
      </w:r>
      <w:r w:rsidRPr="00250501">
        <w:rPr>
          <w:rFonts w:eastAsia="Calibri" w:cs="Arial"/>
          <w:sz w:val="22"/>
          <w:szCs w:val="22"/>
          <w:lang w:eastAsia="en-US"/>
        </w:rPr>
        <w:t xml:space="preserve">chód autorstwa </w:t>
      </w:r>
      <w:r w:rsidRPr="00250501">
        <w:rPr>
          <w:rFonts w:eastAsia="Calibri" w:cs="Arial"/>
          <w:i/>
          <w:sz w:val="22"/>
          <w:szCs w:val="22"/>
          <w:lang w:eastAsia="en-US"/>
        </w:rPr>
        <w:t>Firma Projektowa J. Nawrocki</w:t>
      </w:r>
      <w:r w:rsidRPr="00250501">
        <w:rPr>
          <w:rFonts w:eastAsia="Calibri" w:cs="Arial"/>
          <w:sz w:val="22"/>
          <w:szCs w:val="22"/>
          <w:lang w:eastAsia="en-US"/>
        </w:rPr>
        <w:t xml:space="preserve"> z siedzibą przy ul. Mazurskiej 42/6 70-424 w Szczecinie z marca 2017 r. </w:t>
      </w:r>
    </w:p>
    <w:p w14:paraId="048DAF2A" w14:textId="18E71EE3" w:rsidR="00071C7A" w:rsidRPr="00250501" w:rsidRDefault="00995451" w:rsidP="00045D82">
      <w:pPr>
        <w:pStyle w:val="Akapitzlist"/>
        <w:numPr>
          <w:ilvl w:val="0"/>
          <w:numId w:val="7"/>
        </w:numPr>
        <w:spacing w:after="160" w:line="276" w:lineRule="auto"/>
        <w:ind w:left="425" w:hanging="425"/>
        <w:contextualSpacing w:val="0"/>
        <w:jc w:val="both"/>
        <w:rPr>
          <w:rFonts w:eastAsia="Calibri" w:cs="Arial"/>
          <w:sz w:val="22"/>
          <w:szCs w:val="22"/>
          <w:lang w:eastAsia="en-US"/>
        </w:rPr>
      </w:pPr>
      <w:r w:rsidRPr="00250501">
        <w:rPr>
          <w:rFonts w:eastAsia="Calibri" w:cs="Arial"/>
          <w:sz w:val="22"/>
          <w:szCs w:val="22"/>
          <w:lang w:eastAsia="en-US"/>
        </w:rPr>
        <w:t>Karty katalogowe stacji paliw ORLEN</w:t>
      </w:r>
    </w:p>
    <w:p w14:paraId="4A859DCC" w14:textId="77777777" w:rsidR="00B77251" w:rsidRPr="00250501" w:rsidRDefault="00071C7A" w:rsidP="00B77251">
      <w:pPr>
        <w:pStyle w:val="Akapitzlist"/>
        <w:numPr>
          <w:ilvl w:val="0"/>
          <w:numId w:val="7"/>
        </w:numPr>
        <w:spacing w:after="160" w:line="276" w:lineRule="auto"/>
        <w:ind w:left="425" w:hanging="425"/>
        <w:contextualSpacing w:val="0"/>
        <w:jc w:val="both"/>
        <w:rPr>
          <w:rFonts w:eastAsia="Calibri" w:cs="Arial"/>
          <w:sz w:val="22"/>
          <w:szCs w:val="22"/>
          <w:lang w:eastAsia="en-US"/>
        </w:rPr>
      </w:pPr>
      <w:r w:rsidRPr="00250501">
        <w:rPr>
          <w:rFonts w:eastAsia="Calibri" w:cs="Arial"/>
          <w:sz w:val="22"/>
          <w:szCs w:val="22"/>
          <w:lang w:eastAsia="en-US"/>
        </w:rPr>
        <w:t>Obowiązujące normy i przepisy prawa budowlanego</w:t>
      </w:r>
    </w:p>
    <w:p w14:paraId="3E19B0CF" w14:textId="5E865493" w:rsidR="00E845F0" w:rsidRPr="00250501" w:rsidRDefault="00E845F0" w:rsidP="00B77251">
      <w:pPr>
        <w:pStyle w:val="Akapitzlist"/>
        <w:numPr>
          <w:ilvl w:val="0"/>
          <w:numId w:val="7"/>
        </w:numPr>
        <w:spacing w:after="160" w:line="276" w:lineRule="auto"/>
        <w:ind w:left="425" w:hanging="425"/>
        <w:contextualSpacing w:val="0"/>
        <w:jc w:val="both"/>
        <w:rPr>
          <w:rFonts w:eastAsia="Calibri" w:cs="Arial"/>
          <w:sz w:val="22"/>
          <w:szCs w:val="22"/>
          <w:lang w:eastAsia="en-US"/>
        </w:rPr>
      </w:pPr>
      <w:r w:rsidRPr="00250501">
        <w:rPr>
          <w:rFonts w:eastAsia="Calibri" w:cs="Arial"/>
          <w:sz w:val="22"/>
          <w:szCs w:val="22"/>
          <w:lang w:eastAsia="en-US"/>
        </w:rPr>
        <w:t xml:space="preserve">Dokumentacja badań podłoża gruntowego dla projektowanej stacji paliw PKN ORLEN na terenie </w:t>
      </w:r>
      <w:proofErr w:type="spellStart"/>
      <w:r w:rsidRPr="00250501">
        <w:rPr>
          <w:rFonts w:eastAsia="Calibri" w:cs="Arial"/>
          <w:sz w:val="22"/>
          <w:szCs w:val="22"/>
          <w:lang w:eastAsia="en-US"/>
        </w:rPr>
        <w:t>MOP’u</w:t>
      </w:r>
      <w:proofErr w:type="spellEnd"/>
      <w:r w:rsidRPr="00250501">
        <w:rPr>
          <w:rFonts w:eastAsia="Calibri" w:cs="Arial"/>
          <w:sz w:val="22"/>
          <w:szCs w:val="22"/>
          <w:lang w:eastAsia="en-US"/>
        </w:rPr>
        <w:t xml:space="preserve"> Wiśniowa Góra Wschód w rejonie miejscowości Łódź autorstwa </w:t>
      </w:r>
      <w:r w:rsidRPr="00250501">
        <w:rPr>
          <w:rFonts w:eastAsia="Calibri" w:cs="Arial"/>
          <w:i/>
          <w:sz w:val="22"/>
          <w:szCs w:val="22"/>
          <w:lang w:eastAsia="en-US"/>
        </w:rPr>
        <w:t>Przedsiębiorstwa Geotechnicznego „</w:t>
      </w:r>
      <w:proofErr w:type="spellStart"/>
      <w:r w:rsidRPr="00250501">
        <w:rPr>
          <w:rFonts w:eastAsia="Calibri" w:cs="Arial"/>
          <w:i/>
          <w:sz w:val="22"/>
          <w:szCs w:val="22"/>
          <w:lang w:eastAsia="en-US"/>
        </w:rPr>
        <w:t>GeoGT</w:t>
      </w:r>
      <w:proofErr w:type="spellEnd"/>
      <w:r w:rsidRPr="00250501">
        <w:rPr>
          <w:rFonts w:eastAsia="Calibri" w:cs="Arial"/>
          <w:i/>
          <w:sz w:val="22"/>
          <w:szCs w:val="22"/>
          <w:lang w:eastAsia="en-US"/>
        </w:rPr>
        <w:t>”</w:t>
      </w:r>
      <w:r w:rsidRPr="00250501">
        <w:rPr>
          <w:rFonts w:eastAsia="Calibri" w:cs="Arial"/>
          <w:sz w:val="22"/>
          <w:szCs w:val="22"/>
          <w:lang w:eastAsia="en-US"/>
        </w:rPr>
        <w:t xml:space="preserve"> z siedzibą przy ul. </w:t>
      </w:r>
      <w:proofErr w:type="spellStart"/>
      <w:r w:rsidRPr="00250501">
        <w:rPr>
          <w:rFonts w:eastAsia="Calibri" w:cs="Arial"/>
          <w:sz w:val="22"/>
          <w:szCs w:val="22"/>
          <w:lang w:eastAsia="en-US"/>
        </w:rPr>
        <w:t>Smolańskiej</w:t>
      </w:r>
      <w:proofErr w:type="spellEnd"/>
      <w:r w:rsidRPr="00250501">
        <w:rPr>
          <w:rFonts w:eastAsia="Calibri" w:cs="Arial"/>
          <w:sz w:val="22"/>
          <w:szCs w:val="22"/>
          <w:lang w:eastAsia="en-US"/>
        </w:rPr>
        <w:t xml:space="preserve"> 3 lok. 102 70-026 w Szczecinie, z listopada 2013 r.</w:t>
      </w:r>
    </w:p>
    <w:p w14:paraId="2A1B9B70" w14:textId="74D85F2D" w:rsidR="00995451" w:rsidRPr="002363FB" w:rsidRDefault="00995451" w:rsidP="00B77251">
      <w:pPr>
        <w:pStyle w:val="Akapitzlist"/>
        <w:numPr>
          <w:ilvl w:val="0"/>
          <w:numId w:val="7"/>
        </w:numPr>
        <w:spacing w:after="160" w:line="276" w:lineRule="auto"/>
        <w:ind w:left="425" w:hanging="425"/>
        <w:contextualSpacing w:val="0"/>
        <w:jc w:val="both"/>
        <w:rPr>
          <w:rFonts w:eastAsia="Calibri" w:cs="Arial"/>
          <w:i/>
          <w:sz w:val="22"/>
          <w:szCs w:val="22"/>
          <w:lang w:eastAsia="en-US"/>
        </w:rPr>
      </w:pPr>
      <w:r w:rsidRPr="00250501">
        <w:rPr>
          <w:rFonts w:eastAsia="Calibri" w:cs="Arial"/>
          <w:sz w:val="22"/>
          <w:szCs w:val="22"/>
          <w:lang w:eastAsia="en-US"/>
        </w:rPr>
        <w:t xml:space="preserve">Wypis i wyrys </w:t>
      </w:r>
      <w:r w:rsidR="007C3FC9" w:rsidRPr="00250501">
        <w:rPr>
          <w:rFonts w:eastAsia="Calibri" w:cs="Arial"/>
          <w:sz w:val="22"/>
          <w:szCs w:val="22"/>
          <w:lang w:eastAsia="en-US"/>
        </w:rPr>
        <w:t xml:space="preserve">z dnia 7.05.2024 r. </w:t>
      </w:r>
      <w:r w:rsidRPr="00250501">
        <w:rPr>
          <w:rFonts w:eastAsia="Calibri" w:cs="Arial"/>
          <w:sz w:val="22"/>
          <w:szCs w:val="22"/>
          <w:lang w:eastAsia="en-US"/>
        </w:rPr>
        <w:t xml:space="preserve">z </w:t>
      </w:r>
      <w:r w:rsidR="007C3FC9" w:rsidRPr="00250501">
        <w:rPr>
          <w:rFonts w:eastAsia="Calibri" w:cs="Arial"/>
          <w:sz w:val="22"/>
          <w:szCs w:val="22"/>
          <w:lang w:eastAsia="en-US"/>
        </w:rPr>
        <w:t xml:space="preserve">Miejscowego Planu Zagospodarowania Przestrzennego, uchwalonego przez Radę Miejską w Łodzi w dniu 21 lutego 2024 r. – </w:t>
      </w:r>
      <w:r w:rsidR="007C3FC9" w:rsidRPr="00250501">
        <w:rPr>
          <w:rFonts w:eastAsia="Calibri" w:cs="Arial"/>
          <w:i/>
          <w:sz w:val="22"/>
          <w:szCs w:val="22"/>
          <w:lang w:eastAsia="en-US"/>
        </w:rPr>
        <w:t xml:space="preserve">Uchwała Nr LXXXVII/2653/24 w sprawie uchwalenia miejscowego planu zagospodarowania przestrzennego dla części obszaru miasta Łodzi położonej w rejonie ulic: Kolumny i Gościniec, autostrady A1 oraz południowej granicy miasta Łodzi, </w:t>
      </w:r>
      <w:r w:rsidR="007C3FC9" w:rsidRPr="00250501">
        <w:rPr>
          <w:rFonts w:eastAsia="Calibri" w:cs="Arial"/>
          <w:sz w:val="22"/>
          <w:szCs w:val="22"/>
          <w:lang w:eastAsia="en-US"/>
        </w:rPr>
        <w:t>znak: DPRG-UA-XI.6727.948.2024</w:t>
      </w:r>
    </w:p>
    <w:p w14:paraId="3D2042E9" w14:textId="2BE5B0A1" w:rsidR="002363FB" w:rsidRPr="00250501" w:rsidRDefault="002363FB" w:rsidP="00B77251">
      <w:pPr>
        <w:pStyle w:val="Akapitzlist"/>
        <w:numPr>
          <w:ilvl w:val="0"/>
          <w:numId w:val="7"/>
        </w:numPr>
        <w:spacing w:after="160" w:line="276" w:lineRule="auto"/>
        <w:ind w:left="425" w:hanging="425"/>
        <w:contextualSpacing w:val="0"/>
        <w:jc w:val="both"/>
        <w:rPr>
          <w:rFonts w:eastAsia="Calibri" w:cs="Arial"/>
          <w:i/>
          <w:sz w:val="22"/>
          <w:szCs w:val="22"/>
          <w:lang w:eastAsia="en-US"/>
        </w:rPr>
      </w:pPr>
      <w:r>
        <w:rPr>
          <w:rFonts w:eastAsia="Calibri" w:cs="Arial"/>
          <w:sz w:val="22"/>
          <w:szCs w:val="22"/>
          <w:lang w:eastAsia="en-US"/>
        </w:rPr>
        <w:t xml:space="preserve">Mapa zasadnicza </w:t>
      </w:r>
      <w:proofErr w:type="spellStart"/>
      <w:r>
        <w:rPr>
          <w:rFonts w:eastAsia="Calibri" w:cs="Arial"/>
          <w:sz w:val="22"/>
          <w:szCs w:val="22"/>
          <w:lang w:eastAsia="en-US"/>
        </w:rPr>
        <w:t>zdn</w:t>
      </w:r>
      <w:proofErr w:type="spellEnd"/>
      <w:r>
        <w:rPr>
          <w:rFonts w:eastAsia="Calibri" w:cs="Arial"/>
          <w:sz w:val="22"/>
          <w:szCs w:val="22"/>
          <w:lang w:eastAsia="en-US"/>
        </w:rPr>
        <w:t>. 30.11.2023 r.</w:t>
      </w:r>
    </w:p>
    <w:p w14:paraId="5A142D4E" w14:textId="07FB150A" w:rsidR="00E47DF9" w:rsidRPr="00250501" w:rsidRDefault="00E47DF9" w:rsidP="00E47DF9">
      <w:pPr>
        <w:pStyle w:val="Akapitzlist"/>
        <w:numPr>
          <w:ilvl w:val="0"/>
          <w:numId w:val="7"/>
        </w:numPr>
        <w:spacing w:after="160" w:line="276" w:lineRule="auto"/>
        <w:ind w:left="425" w:hanging="425"/>
        <w:contextualSpacing w:val="0"/>
        <w:jc w:val="both"/>
        <w:rPr>
          <w:rFonts w:eastAsia="Calibri" w:cs="Arial"/>
          <w:sz w:val="22"/>
          <w:szCs w:val="22"/>
          <w:lang w:eastAsia="en-US"/>
        </w:rPr>
      </w:pPr>
      <w:r w:rsidRPr="00250501">
        <w:rPr>
          <w:rFonts w:eastAsia="Calibri" w:cs="Arial"/>
          <w:sz w:val="22"/>
          <w:szCs w:val="22"/>
          <w:lang w:eastAsia="en-US"/>
        </w:rPr>
        <w:t>Uzgodnienie z GDDKiA  pismem z dn. 1</w:t>
      </w:r>
      <w:r w:rsidR="00E06F45">
        <w:rPr>
          <w:rFonts w:eastAsia="Calibri" w:cs="Arial"/>
          <w:sz w:val="22"/>
          <w:szCs w:val="22"/>
          <w:lang w:eastAsia="en-US"/>
        </w:rPr>
        <w:t>0</w:t>
      </w:r>
      <w:r w:rsidRPr="00250501">
        <w:rPr>
          <w:rFonts w:eastAsia="Calibri" w:cs="Arial"/>
          <w:sz w:val="22"/>
          <w:szCs w:val="22"/>
          <w:lang w:eastAsia="en-US"/>
        </w:rPr>
        <w:t>.03.2025r. znak OŁO.Z-1.631.14</w:t>
      </w:r>
      <w:r w:rsidR="00E06F45">
        <w:rPr>
          <w:rFonts w:eastAsia="Calibri" w:cs="Arial"/>
          <w:sz w:val="22"/>
          <w:szCs w:val="22"/>
          <w:lang w:eastAsia="en-US"/>
        </w:rPr>
        <w:t>3</w:t>
      </w:r>
      <w:r w:rsidRPr="00250501">
        <w:rPr>
          <w:rFonts w:eastAsia="Calibri" w:cs="Arial"/>
          <w:sz w:val="22"/>
          <w:szCs w:val="22"/>
          <w:lang w:eastAsia="en-US"/>
        </w:rPr>
        <w:t>.2024.2.PW</w:t>
      </w:r>
    </w:p>
    <w:p w14:paraId="78B3B240" w14:textId="77777777" w:rsidR="00E845F0" w:rsidRPr="00250501" w:rsidRDefault="00E845F0" w:rsidP="00E845F0">
      <w:pPr>
        <w:pStyle w:val="Textbody"/>
        <w:spacing w:line="276" w:lineRule="auto"/>
        <w:ind w:firstLine="425"/>
        <w:jc w:val="both"/>
        <w:rPr>
          <w:rFonts w:ascii="Arial" w:hAnsi="Arial"/>
          <w:i/>
          <w:sz w:val="22"/>
          <w:szCs w:val="22"/>
        </w:rPr>
      </w:pPr>
      <w:r w:rsidRPr="00250501">
        <w:rPr>
          <w:rFonts w:ascii="Arial" w:hAnsi="Arial"/>
          <w:sz w:val="22"/>
          <w:szCs w:val="22"/>
        </w:rPr>
        <w:t xml:space="preserve">Kopie ww. dokumentów zamieszczono w opracowaniu </w:t>
      </w:r>
      <w:r w:rsidRPr="00250501">
        <w:rPr>
          <w:rFonts w:ascii="Arial" w:hAnsi="Arial"/>
          <w:b/>
          <w:i/>
          <w:sz w:val="22"/>
          <w:szCs w:val="22"/>
        </w:rPr>
        <w:t>ELEMENT I ZAŁĄCZNIKI</w:t>
      </w:r>
      <w:r w:rsidRPr="00250501">
        <w:rPr>
          <w:rFonts w:ascii="Arial" w:hAnsi="Arial"/>
          <w:i/>
          <w:sz w:val="22"/>
          <w:szCs w:val="22"/>
        </w:rPr>
        <w:t>.</w:t>
      </w:r>
    </w:p>
    <w:p w14:paraId="259664EC" w14:textId="77777777" w:rsidR="00B9507E" w:rsidRDefault="0064534B" w:rsidP="00DF1362">
      <w:pPr>
        <w:pStyle w:val="Nagwek1"/>
        <w:rPr>
          <w:rFonts w:eastAsia="SimSun" w:cs="Arial"/>
          <w:sz w:val="22"/>
          <w:szCs w:val="22"/>
          <w:u w:val="single"/>
          <w:lang w:eastAsia="zh-CN" w:bidi="hi-IN"/>
        </w:rPr>
      </w:pPr>
      <w:bookmarkStart w:id="13" w:name="_Toc111725432"/>
      <w:bookmarkStart w:id="14" w:name="_Toc111725615"/>
      <w:bookmarkStart w:id="15" w:name="_Toc199875214"/>
      <w:r w:rsidRPr="00250501">
        <w:rPr>
          <w:rFonts w:eastAsia="SimSun" w:cs="Arial"/>
          <w:sz w:val="22"/>
          <w:szCs w:val="22"/>
          <w:lang w:eastAsia="zh-CN" w:bidi="hi-IN"/>
        </w:rPr>
        <w:t>2.</w:t>
      </w:r>
      <w:r w:rsidR="00B9507E" w:rsidRPr="00250501">
        <w:rPr>
          <w:rFonts w:eastAsia="SimSun" w:cs="Arial"/>
          <w:sz w:val="22"/>
          <w:szCs w:val="22"/>
          <w:lang w:eastAsia="zh-CN" w:bidi="hi-IN"/>
        </w:rPr>
        <w:tab/>
      </w:r>
      <w:r w:rsidR="00443F8C" w:rsidRPr="00250501">
        <w:rPr>
          <w:rFonts w:eastAsia="SimSun" w:cs="Arial"/>
          <w:sz w:val="22"/>
          <w:szCs w:val="22"/>
          <w:u w:val="single"/>
          <w:lang w:eastAsia="zh-CN" w:bidi="hi-IN"/>
        </w:rPr>
        <w:t>WARUNKI GRUNTOWO-WODNE</w:t>
      </w:r>
      <w:bookmarkEnd w:id="13"/>
      <w:bookmarkEnd w:id="14"/>
      <w:bookmarkEnd w:id="15"/>
    </w:p>
    <w:p w14:paraId="2E70FF2C" w14:textId="77777777" w:rsidR="00E06F45" w:rsidRPr="00B6120F" w:rsidRDefault="00E06F45" w:rsidP="00E06F45">
      <w:pPr>
        <w:spacing w:line="360" w:lineRule="auto"/>
        <w:ind w:firstLine="708"/>
        <w:jc w:val="both"/>
        <w:rPr>
          <w:rFonts w:eastAsia="Calibri" w:cs="Arial"/>
          <w:sz w:val="22"/>
          <w:szCs w:val="22"/>
          <w:lang w:eastAsia="en-US"/>
        </w:rPr>
      </w:pPr>
      <w:r w:rsidRPr="00B6120F">
        <w:rPr>
          <w:rFonts w:cs="Arial"/>
          <w:sz w:val="22"/>
          <w:szCs w:val="22"/>
        </w:rPr>
        <w:t>Na podstawie „</w:t>
      </w:r>
      <w:r w:rsidRPr="00B6120F">
        <w:rPr>
          <w:rFonts w:eastAsia="Calibri" w:cs="Arial"/>
          <w:sz w:val="22"/>
          <w:szCs w:val="22"/>
          <w:lang w:eastAsia="en-US"/>
        </w:rPr>
        <w:t xml:space="preserve">Dokumentacji badań podłoża gruntowego dla projektowanej stacji paliw PKN ORLEN na terenie </w:t>
      </w:r>
      <w:proofErr w:type="spellStart"/>
      <w:r w:rsidRPr="00B6120F">
        <w:rPr>
          <w:rFonts w:eastAsia="Calibri" w:cs="Arial"/>
          <w:sz w:val="22"/>
          <w:szCs w:val="22"/>
          <w:lang w:eastAsia="en-US"/>
        </w:rPr>
        <w:t>MOP’u</w:t>
      </w:r>
      <w:proofErr w:type="spellEnd"/>
      <w:r w:rsidRPr="00B6120F">
        <w:rPr>
          <w:rFonts w:eastAsia="Calibri" w:cs="Arial"/>
          <w:sz w:val="22"/>
          <w:szCs w:val="22"/>
          <w:lang w:eastAsia="en-US"/>
        </w:rPr>
        <w:t xml:space="preserve"> Wiśniowa Góra Wschód w rejonie miejscowości Łódź autorstwa </w:t>
      </w:r>
      <w:r w:rsidRPr="00B6120F">
        <w:rPr>
          <w:rFonts w:eastAsia="Calibri" w:cs="Arial"/>
          <w:i/>
          <w:sz w:val="22"/>
          <w:szCs w:val="22"/>
          <w:lang w:eastAsia="en-US"/>
        </w:rPr>
        <w:t>Przedsiębiorstwa Geotechnicznego „</w:t>
      </w:r>
      <w:proofErr w:type="spellStart"/>
      <w:r w:rsidRPr="00B6120F">
        <w:rPr>
          <w:rFonts w:eastAsia="Calibri" w:cs="Arial"/>
          <w:i/>
          <w:sz w:val="22"/>
          <w:szCs w:val="22"/>
          <w:lang w:eastAsia="en-US"/>
        </w:rPr>
        <w:t>GeoGT</w:t>
      </w:r>
      <w:proofErr w:type="spellEnd"/>
      <w:r w:rsidRPr="00B6120F">
        <w:rPr>
          <w:rFonts w:eastAsia="Calibri" w:cs="Arial"/>
          <w:i/>
          <w:sz w:val="22"/>
          <w:szCs w:val="22"/>
          <w:lang w:eastAsia="en-US"/>
        </w:rPr>
        <w:t>”</w:t>
      </w:r>
      <w:r w:rsidRPr="00B6120F">
        <w:rPr>
          <w:rFonts w:eastAsia="Calibri" w:cs="Arial"/>
          <w:sz w:val="22"/>
          <w:szCs w:val="22"/>
          <w:lang w:eastAsia="en-US"/>
        </w:rPr>
        <w:t xml:space="preserve"> z siedzibą przy ul. </w:t>
      </w:r>
      <w:proofErr w:type="spellStart"/>
      <w:r w:rsidRPr="00B6120F">
        <w:rPr>
          <w:rFonts w:eastAsia="Calibri" w:cs="Arial"/>
          <w:sz w:val="22"/>
          <w:szCs w:val="22"/>
          <w:lang w:eastAsia="en-US"/>
        </w:rPr>
        <w:t>Smolańskiej</w:t>
      </w:r>
      <w:proofErr w:type="spellEnd"/>
      <w:r w:rsidRPr="00B6120F">
        <w:rPr>
          <w:rFonts w:eastAsia="Calibri" w:cs="Arial"/>
          <w:sz w:val="22"/>
          <w:szCs w:val="22"/>
          <w:lang w:eastAsia="en-US"/>
        </w:rPr>
        <w:t xml:space="preserve"> 3 lok. 102 70-026 w Szczecinie, z listopada 2013 r.” </w:t>
      </w:r>
    </w:p>
    <w:p w14:paraId="3FFA0D7B" w14:textId="77777777" w:rsidR="00E06F45" w:rsidRPr="00B6120F" w:rsidRDefault="00E06F45" w:rsidP="00E06F45">
      <w:pPr>
        <w:suppressAutoHyphens/>
        <w:autoSpaceDN w:val="0"/>
        <w:spacing w:after="140" w:line="360" w:lineRule="auto"/>
        <w:contextualSpacing/>
        <w:jc w:val="center"/>
        <w:textAlignment w:val="baseline"/>
        <w:rPr>
          <w:rFonts w:eastAsia="SimSun" w:cs="Arial"/>
          <w:b/>
          <w:bCs/>
          <w:kern w:val="3"/>
          <w:sz w:val="22"/>
          <w:szCs w:val="22"/>
          <w:lang w:eastAsia="zh-CN" w:bidi="hi-IN"/>
        </w:rPr>
      </w:pPr>
      <w:r w:rsidRPr="00B6120F">
        <w:rPr>
          <w:rFonts w:eastAsia="SimSun" w:cs="Arial"/>
          <w:b/>
          <w:bCs/>
          <w:kern w:val="3"/>
          <w:sz w:val="22"/>
          <w:szCs w:val="22"/>
          <w:lang w:eastAsia="zh-CN" w:bidi="hi-IN"/>
        </w:rPr>
        <w:t>stwierdza się, iż na przedmiotowej działce występują</w:t>
      </w:r>
    </w:p>
    <w:p w14:paraId="76E400FF" w14:textId="77777777" w:rsidR="00E06F45" w:rsidRPr="00B6120F" w:rsidRDefault="00E06F45" w:rsidP="00E06F45">
      <w:pPr>
        <w:suppressAutoHyphens/>
        <w:autoSpaceDN w:val="0"/>
        <w:spacing w:after="140" w:line="360" w:lineRule="auto"/>
        <w:contextualSpacing/>
        <w:jc w:val="center"/>
        <w:textAlignment w:val="baseline"/>
        <w:rPr>
          <w:rFonts w:eastAsia="SimSun" w:cs="Arial"/>
          <w:b/>
          <w:bCs/>
          <w:kern w:val="3"/>
          <w:sz w:val="22"/>
          <w:szCs w:val="22"/>
          <w:lang w:eastAsia="zh-CN" w:bidi="hi-IN"/>
        </w:rPr>
      </w:pPr>
      <w:r w:rsidRPr="00B6120F">
        <w:rPr>
          <w:rFonts w:eastAsia="SimSun" w:cs="Arial"/>
          <w:b/>
          <w:bCs/>
          <w:kern w:val="3"/>
          <w:sz w:val="22"/>
          <w:szCs w:val="22"/>
          <w:u w:val="single"/>
          <w:lang w:eastAsia="zh-CN" w:bidi="hi-IN"/>
        </w:rPr>
        <w:t>proste warunki geologiczne,</w:t>
      </w:r>
    </w:p>
    <w:p w14:paraId="24072442" w14:textId="77777777" w:rsidR="00E06F45" w:rsidRPr="00B6120F" w:rsidRDefault="00E06F45" w:rsidP="00E06F45">
      <w:pPr>
        <w:suppressAutoHyphens/>
        <w:autoSpaceDN w:val="0"/>
        <w:spacing w:after="140" w:line="360" w:lineRule="auto"/>
        <w:contextualSpacing/>
        <w:jc w:val="center"/>
        <w:textAlignment w:val="baseline"/>
        <w:rPr>
          <w:rFonts w:eastAsia="SimSun" w:cs="Arial"/>
          <w:b/>
          <w:bCs/>
          <w:kern w:val="3"/>
          <w:sz w:val="22"/>
          <w:szCs w:val="22"/>
          <w:lang w:eastAsia="zh-CN" w:bidi="hi-IN"/>
        </w:rPr>
      </w:pPr>
      <w:r w:rsidRPr="00B6120F">
        <w:rPr>
          <w:rFonts w:eastAsia="SimSun" w:cs="Arial"/>
          <w:b/>
          <w:bCs/>
          <w:kern w:val="3"/>
          <w:sz w:val="22"/>
          <w:szCs w:val="22"/>
          <w:lang w:eastAsia="zh-CN" w:bidi="hi-IN"/>
        </w:rPr>
        <w:lastRenderedPageBreak/>
        <w:t>a projektowane obiekty w zakresie niniejszego opracowania projektant konstrukcji zalicza do</w:t>
      </w:r>
    </w:p>
    <w:p w14:paraId="4106C7ED" w14:textId="77777777" w:rsidR="00E06F45" w:rsidRPr="00B6120F" w:rsidRDefault="00E06F45" w:rsidP="00E06F45">
      <w:pPr>
        <w:suppressAutoHyphens/>
        <w:autoSpaceDN w:val="0"/>
        <w:spacing w:after="140" w:line="360" w:lineRule="auto"/>
        <w:jc w:val="center"/>
        <w:textAlignment w:val="baseline"/>
        <w:rPr>
          <w:rFonts w:eastAsia="SimSun" w:cs="Arial"/>
          <w:b/>
          <w:bCs/>
          <w:kern w:val="3"/>
          <w:sz w:val="22"/>
          <w:szCs w:val="22"/>
          <w:u w:val="single"/>
          <w:lang w:eastAsia="zh-CN" w:bidi="hi-IN"/>
        </w:rPr>
      </w:pPr>
      <w:r w:rsidRPr="00B6120F">
        <w:rPr>
          <w:rFonts w:eastAsia="SimSun" w:cs="Arial"/>
          <w:b/>
          <w:bCs/>
          <w:kern w:val="3"/>
          <w:sz w:val="22"/>
          <w:szCs w:val="22"/>
          <w:u w:val="single"/>
          <w:lang w:eastAsia="zh-CN" w:bidi="hi-IN"/>
        </w:rPr>
        <w:t>pierwszej kategorii geotechnicznej.</w:t>
      </w:r>
    </w:p>
    <w:p w14:paraId="3C30A1AB" w14:textId="77777777" w:rsidR="00E06F45" w:rsidRDefault="00E06F45" w:rsidP="00E06F45">
      <w:pPr>
        <w:spacing w:line="360" w:lineRule="auto"/>
        <w:ind w:firstLine="708"/>
        <w:jc w:val="both"/>
        <w:rPr>
          <w:rFonts w:cs="Arial"/>
          <w:sz w:val="22"/>
          <w:szCs w:val="22"/>
        </w:rPr>
      </w:pPr>
      <w:r w:rsidRPr="00B6120F">
        <w:rPr>
          <w:rFonts w:cs="Arial"/>
          <w:sz w:val="22"/>
          <w:szCs w:val="22"/>
        </w:rPr>
        <w:t>W podłożu omawianego terenu występują utwory czwartorzędowe wieku plejstoceńskiego, pochodzenia lodowcowego, wykształcone w postaci piasków</w:t>
      </w:r>
      <w:r>
        <w:rPr>
          <w:rFonts w:cs="Arial"/>
          <w:sz w:val="22"/>
          <w:szCs w:val="22"/>
        </w:rPr>
        <w:t xml:space="preserve"> drobnych,</w:t>
      </w:r>
      <w:r w:rsidRPr="00B6120F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glin </w:t>
      </w:r>
      <w:r w:rsidRPr="00B6120F">
        <w:rPr>
          <w:rFonts w:cs="Arial"/>
          <w:sz w:val="22"/>
          <w:szCs w:val="22"/>
        </w:rPr>
        <w:t>py</w:t>
      </w:r>
      <w:r>
        <w:rPr>
          <w:rFonts w:cs="Arial"/>
          <w:sz w:val="22"/>
          <w:szCs w:val="22"/>
        </w:rPr>
        <w:t>lastych,</w:t>
      </w:r>
      <w:r w:rsidRPr="00B6120F">
        <w:rPr>
          <w:rFonts w:cs="Arial"/>
          <w:sz w:val="22"/>
          <w:szCs w:val="22"/>
        </w:rPr>
        <w:t xml:space="preserve"> glin</w:t>
      </w:r>
      <w:r>
        <w:rPr>
          <w:rFonts w:cs="Arial"/>
          <w:sz w:val="22"/>
          <w:szCs w:val="22"/>
        </w:rPr>
        <w:t xml:space="preserve"> piaszczystych i piasków średnich. Stropową część podłoża przykrywa warstwa </w:t>
      </w:r>
      <w:proofErr w:type="spellStart"/>
      <w:r>
        <w:rPr>
          <w:rFonts w:cs="Arial"/>
          <w:sz w:val="22"/>
          <w:szCs w:val="22"/>
        </w:rPr>
        <w:t>nasypó</w:t>
      </w:r>
      <w:proofErr w:type="spellEnd"/>
      <w:r>
        <w:rPr>
          <w:rFonts w:cs="Arial"/>
          <w:sz w:val="22"/>
          <w:szCs w:val="22"/>
        </w:rPr>
        <w:fldChar w:fldCharType="begin"/>
      </w:r>
      <w:r>
        <w:rPr>
          <w:rFonts w:cs="Arial"/>
          <w:sz w:val="22"/>
          <w:szCs w:val="22"/>
        </w:rPr>
        <w:instrText xml:space="preserve"> LISTNUM </w:instrText>
      </w:r>
      <w:r>
        <w:rPr>
          <w:rFonts w:cs="Arial"/>
          <w:sz w:val="22"/>
          <w:szCs w:val="22"/>
        </w:rPr>
        <w:fldChar w:fldCharType="end"/>
      </w:r>
      <w:r>
        <w:rPr>
          <w:rFonts w:cs="Arial"/>
          <w:sz w:val="22"/>
          <w:szCs w:val="22"/>
        </w:rPr>
        <w:t xml:space="preserve"> niekontrolowanych 0,8 – 0,9 m. W badanym podłożu nie stwierdzono występowania wody gruntowej do głębokości rozpoznania 6,0 – 10, 0 m p.p.t.</w:t>
      </w:r>
    </w:p>
    <w:p w14:paraId="30B6FD68" w14:textId="77777777" w:rsidR="00E06F45" w:rsidRPr="00B6120F" w:rsidRDefault="00E06F45" w:rsidP="00E06F45">
      <w:pPr>
        <w:spacing w:line="360" w:lineRule="auto"/>
        <w:ind w:firstLine="708"/>
        <w:jc w:val="both"/>
        <w:rPr>
          <w:rFonts w:cs="Arial"/>
          <w:sz w:val="22"/>
          <w:szCs w:val="22"/>
        </w:rPr>
      </w:pPr>
      <w:r w:rsidRPr="00B6120F">
        <w:rPr>
          <w:rFonts w:cs="Arial"/>
          <w:sz w:val="22"/>
          <w:szCs w:val="22"/>
        </w:rPr>
        <w:t>W omawianym podłożu wydzielono pięć warstw geotechnicznych, których grunty warstwy III charakteryzują się ograniczoną nośnością, natomiast grunty pozostałych warstw geotechnicznych należy uznać za nośne.</w:t>
      </w:r>
    </w:p>
    <w:p w14:paraId="772441EA" w14:textId="77777777" w:rsidR="00E06F45" w:rsidRPr="00B6120F" w:rsidRDefault="00E06F45" w:rsidP="00E06F45">
      <w:pPr>
        <w:spacing w:line="360" w:lineRule="auto"/>
        <w:ind w:firstLine="708"/>
        <w:jc w:val="both"/>
        <w:rPr>
          <w:rFonts w:cs="Arial"/>
          <w:sz w:val="22"/>
          <w:szCs w:val="22"/>
        </w:rPr>
      </w:pPr>
      <w:r w:rsidRPr="00B6120F">
        <w:rPr>
          <w:rFonts w:cs="Arial"/>
          <w:sz w:val="22"/>
          <w:szCs w:val="22"/>
        </w:rPr>
        <w:t>Podział geotechniczny przedstawia się następująco:</w:t>
      </w:r>
    </w:p>
    <w:p w14:paraId="4501A49F" w14:textId="77777777" w:rsidR="00E06F45" w:rsidRPr="00B6120F" w:rsidRDefault="00E06F45" w:rsidP="00E06F45">
      <w:pPr>
        <w:pStyle w:val="Akapitzlist"/>
        <w:numPr>
          <w:ilvl w:val="0"/>
          <w:numId w:val="35"/>
        </w:numPr>
        <w:spacing w:after="100"/>
        <w:ind w:left="709" w:hanging="425"/>
        <w:contextualSpacing w:val="0"/>
        <w:jc w:val="both"/>
        <w:rPr>
          <w:rFonts w:cs="Arial"/>
          <w:sz w:val="22"/>
          <w:szCs w:val="22"/>
        </w:rPr>
      </w:pPr>
      <w:r w:rsidRPr="00B6120F">
        <w:rPr>
          <w:rFonts w:cs="Arial"/>
          <w:sz w:val="22"/>
          <w:szCs w:val="22"/>
        </w:rPr>
        <w:t xml:space="preserve">warstwa I - piaski </w:t>
      </w:r>
      <w:r>
        <w:rPr>
          <w:rFonts w:cs="Arial"/>
          <w:sz w:val="22"/>
          <w:szCs w:val="22"/>
        </w:rPr>
        <w:t>gliniaste</w:t>
      </w:r>
      <w:r w:rsidRPr="00B6120F">
        <w:rPr>
          <w:rFonts w:cs="Arial"/>
          <w:sz w:val="22"/>
          <w:szCs w:val="22"/>
        </w:rPr>
        <w:t xml:space="preserve">, </w:t>
      </w:r>
      <w:r>
        <w:rPr>
          <w:rFonts w:cs="Arial"/>
          <w:sz w:val="22"/>
          <w:szCs w:val="22"/>
        </w:rPr>
        <w:t xml:space="preserve">gliny piaszczyste i pyły, wilgotne plastyczne o uogólnionej wartości stopnia </w:t>
      </w:r>
      <w:proofErr w:type="spellStart"/>
      <w:r>
        <w:rPr>
          <w:rFonts w:cs="Arial"/>
          <w:sz w:val="22"/>
          <w:szCs w:val="22"/>
        </w:rPr>
        <w:t>plastycznośći</w:t>
      </w:r>
      <w:proofErr w:type="spellEnd"/>
      <w:r>
        <w:rPr>
          <w:rFonts w:cs="Arial"/>
          <w:sz w:val="22"/>
          <w:szCs w:val="22"/>
        </w:rPr>
        <w:t xml:space="preserve"> I</w:t>
      </w:r>
      <w:r>
        <w:rPr>
          <w:rFonts w:cs="Arial"/>
          <w:sz w:val="22"/>
          <w:szCs w:val="22"/>
          <w:vertAlign w:val="subscript"/>
        </w:rPr>
        <w:t xml:space="preserve">L </w:t>
      </w:r>
      <w:r w:rsidRPr="00DA757E">
        <w:rPr>
          <w:rFonts w:cs="Arial"/>
          <w:sz w:val="22"/>
          <w:szCs w:val="22"/>
        </w:rPr>
        <w:t>= 0,30;</w:t>
      </w:r>
    </w:p>
    <w:p w14:paraId="6B152FEA" w14:textId="77777777" w:rsidR="00E06F45" w:rsidRPr="00B6120F" w:rsidRDefault="00E06F45" w:rsidP="00E06F45">
      <w:pPr>
        <w:pStyle w:val="Akapitzlist"/>
        <w:numPr>
          <w:ilvl w:val="0"/>
          <w:numId w:val="35"/>
        </w:numPr>
        <w:spacing w:after="100"/>
        <w:ind w:left="709" w:hanging="425"/>
        <w:contextualSpacing w:val="0"/>
        <w:jc w:val="both"/>
        <w:rPr>
          <w:rFonts w:cs="Arial"/>
          <w:sz w:val="22"/>
          <w:szCs w:val="22"/>
        </w:rPr>
      </w:pPr>
      <w:r w:rsidRPr="00B6120F">
        <w:rPr>
          <w:rFonts w:cs="Arial"/>
          <w:sz w:val="22"/>
          <w:szCs w:val="22"/>
        </w:rPr>
        <w:t>warstwa II -</w:t>
      </w:r>
      <w:r>
        <w:rPr>
          <w:rFonts w:cs="Arial"/>
          <w:sz w:val="22"/>
          <w:szCs w:val="22"/>
        </w:rPr>
        <w:t>piaski średnie, wilgotne średnio zagęszczone o uśrednionej wartości zagęszczenia I</w:t>
      </w:r>
      <w:r>
        <w:rPr>
          <w:rFonts w:cs="Arial"/>
          <w:sz w:val="22"/>
          <w:szCs w:val="22"/>
          <w:vertAlign w:val="subscript"/>
        </w:rPr>
        <w:t>D</w:t>
      </w:r>
      <w:r>
        <w:rPr>
          <w:rFonts w:cs="Arial"/>
          <w:sz w:val="22"/>
          <w:szCs w:val="22"/>
        </w:rPr>
        <w:t xml:space="preserve"> = 0,55 </w:t>
      </w:r>
      <w:r w:rsidRPr="00B6120F">
        <w:rPr>
          <w:rFonts w:cs="Arial"/>
          <w:sz w:val="22"/>
          <w:szCs w:val="22"/>
        </w:rPr>
        <w:t>;</w:t>
      </w:r>
    </w:p>
    <w:p w14:paraId="26DC2124" w14:textId="77777777" w:rsidR="00E06F45" w:rsidRPr="00B6120F" w:rsidRDefault="00E06F45" w:rsidP="00E06F45">
      <w:pPr>
        <w:pStyle w:val="Akapitzlist"/>
        <w:numPr>
          <w:ilvl w:val="0"/>
          <w:numId w:val="35"/>
        </w:numPr>
        <w:spacing w:after="100"/>
        <w:ind w:left="709" w:hanging="425"/>
        <w:contextualSpacing w:val="0"/>
        <w:jc w:val="both"/>
        <w:rPr>
          <w:rFonts w:cs="Arial"/>
          <w:sz w:val="22"/>
          <w:szCs w:val="22"/>
        </w:rPr>
      </w:pPr>
      <w:r w:rsidRPr="00B6120F">
        <w:rPr>
          <w:rFonts w:cs="Arial"/>
          <w:sz w:val="22"/>
          <w:szCs w:val="22"/>
        </w:rPr>
        <w:t xml:space="preserve">warstwa III </w:t>
      </w:r>
      <w:r>
        <w:rPr>
          <w:rFonts w:cs="Arial"/>
          <w:sz w:val="22"/>
          <w:szCs w:val="22"/>
        </w:rPr>
        <w:t>–</w:t>
      </w:r>
      <w:r w:rsidRPr="00B6120F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piaski drobne, wilgotne średnio zagęszczone o uśrednionej wartości zagęszczenia I</w:t>
      </w:r>
      <w:r>
        <w:rPr>
          <w:rFonts w:cs="Arial"/>
          <w:sz w:val="22"/>
          <w:szCs w:val="22"/>
          <w:vertAlign w:val="subscript"/>
        </w:rPr>
        <w:t>D</w:t>
      </w:r>
      <w:r>
        <w:rPr>
          <w:rFonts w:cs="Arial"/>
          <w:sz w:val="22"/>
          <w:szCs w:val="22"/>
        </w:rPr>
        <w:t xml:space="preserve"> = 0,58 </w:t>
      </w:r>
      <w:r w:rsidRPr="00B6120F">
        <w:rPr>
          <w:rFonts w:cs="Arial"/>
          <w:sz w:val="22"/>
          <w:szCs w:val="22"/>
        </w:rPr>
        <w:t>;</w:t>
      </w:r>
    </w:p>
    <w:p w14:paraId="65F022BD" w14:textId="77777777" w:rsidR="00E06F45" w:rsidRPr="00B6120F" w:rsidRDefault="00E06F45" w:rsidP="00E06F45">
      <w:pPr>
        <w:pStyle w:val="Akapitzlist"/>
        <w:numPr>
          <w:ilvl w:val="0"/>
          <w:numId w:val="35"/>
        </w:numPr>
        <w:spacing w:after="100"/>
        <w:ind w:left="709" w:hanging="425"/>
        <w:contextualSpacing w:val="0"/>
        <w:jc w:val="both"/>
        <w:rPr>
          <w:rFonts w:cs="Arial"/>
          <w:sz w:val="22"/>
          <w:szCs w:val="22"/>
        </w:rPr>
      </w:pPr>
      <w:r w:rsidRPr="00B6120F">
        <w:rPr>
          <w:rFonts w:cs="Arial"/>
          <w:sz w:val="22"/>
          <w:szCs w:val="22"/>
        </w:rPr>
        <w:t xml:space="preserve">warstwa IV </w:t>
      </w:r>
      <w:r>
        <w:rPr>
          <w:rFonts w:cs="Arial"/>
          <w:sz w:val="22"/>
          <w:szCs w:val="22"/>
        </w:rPr>
        <w:t>–</w:t>
      </w:r>
      <w:r w:rsidRPr="00B6120F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gliny piaszczyste i gliny pylaste, wilgotne, twardoplastyczne  o uśrednionej wartości stopnia plastyczności I</w:t>
      </w:r>
      <w:r>
        <w:rPr>
          <w:rFonts w:cs="Arial"/>
          <w:sz w:val="22"/>
          <w:szCs w:val="22"/>
          <w:vertAlign w:val="subscript"/>
        </w:rPr>
        <w:t xml:space="preserve">L </w:t>
      </w:r>
      <w:r>
        <w:rPr>
          <w:rFonts w:cs="Arial"/>
          <w:sz w:val="22"/>
          <w:szCs w:val="22"/>
        </w:rPr>
        <w:t>= 0,20</w:t>
      </w:r>
    </w:p>
    <w:p w14:paraId="4871A37F" w14:textId="77777777" w:rsidR="00E06F45" w:rsidRDefault="00E06F45" w:rsidP="00E06F45">
      <w:pPr>
        <w:pStyle w:val="Akapitzlist"/>
        <w:numPr>
          <w:ilvl w:val="0"/>
          <w:numId w:val="35"/>
        </w:numPr>
        <w:spacing w:after="100"/>
        <w:ind w:left="709" w:hanging="425"/>
        <w:contextualSpacing w:val="0"/>
        <w:jc w:val="both"/>
        <w:rPr>
          <w:rFonts w:cs="Arial"/>
          <w:sz w:val="22"/>
          <w:szCs w:val="22"/>
        </w:rPr>
      </w:pPr>
      <w:r w:rsidRPr="00B6120F">
        <w:rPr>
          <w:rFonts w:cs="Arial"/>
          <w:sz w:val="22"/>
          <w:szCs w:val="22"/>
        </w:rPr>
        <w:t xml:space="preserve">warstwa V - piaski </w:t>
      </w:r>
      <w:proofErr w:type="spellStart"/>
      <w:r w:rsidRPr="00B6120F">
        <w:rPr>
          <w:rFonts w:cs="Arial"/>
          <w:sz w:val="22"/>
          <w:szCs w:val="22"/>
        </w:rPr>
        <w:t>średnie,</w:t>
      </w:r>
      <w:r>
        <w:rPr>
          <w:rFonts w:cs="Arial"/>
          <w:sz w:val="22"/>
          <w:szCs w:val="22"/>
        </w:rPr>
        <w:t>wilgotne</w:t>
      </w:r>
      <w:proofErr w:type="spellEnd"/>
      <w:r w:rsidRPr="00B6120F">
        <w:rPr>
          <w:rFonts w:cs="Arial"/>
          <w:sz w:val="22"/>
          <w:szCs w:val="22"/>
        </w:rPr>
        <w:t xml:space="preserve"> , średnio zagęszczone, o uśrednionej wartości stopnia zagęszczenia ID = 0,60.</w:t>
      </w:r>
    </w:p>
    <w:p w14:paraId="4A9A1C1F" w14:textId="77777777" w:rsidR="00E06F45" w:rsidRPr="0062015D" w:rsidRDefault="00E06F45" w:rsidP="000322C8">
      <w:pPr>
        <w:spacing w:after="100"/>
        <w:ind w:left="709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 podłożu występują proste warunki gruntowe. Warstwa I charakteryzuje się  ograniczona nośnością, natomiast grunty pozostałych warstw należy uznać za nośne.</w:t>
      </w:r>
    </w:p>
    <w:p w14:paraId="45526614" w14:textId="77777777" w:rsidR="000322C8" w:rsidRDefault="00E06F45" w:rsidP="000322C8">
      <w:pPr>
        <w:spacing w:line="360" w:lineRule="auto"/>
        <w:ind w:left="709"/>
        <w:rPr>
          <w:rFonts w:cs="Arial"/>
          <w:sz w:val="22"/>
          <w:szCs w:val="22"/>
        </w:rPr>
      </w:pPr>
      <w:r w:rsidRPr="00B6120F">
        <w:rPr>
          <w:rFonts w:cs="Arial"/>
          <w:sz w:val="22"/>
          <w:szCs w:val="22"/>
        </w:rPr>
        <w:t xml:space="preserve">Istniejące warunki gruntowo – wodne pozwalają na bezpośrednie posadowienie </w:t>
      </w:r>
      <w:r w:rsidRPr="004A67D5">
        <w:rPr>
          <w:rFonts w:cs="Arial"/>
          <w:sz w:val="22"/>
          <w:szCs w:val="22"/>
        </w:rPr>
        <w:t>fundamentów projektowanych obiektów.</w:t>
      </w:r>
      <w:bookmarkStart w:id="16" w:name="_Toc111725433"/>
      <w:bookmarkStart w:id="17" w:name="_Toc111725616"/>
    </w:p>
    <w:p w14:paraId="28D7A6D6" w14:textId="77777777" w:rsidR="000322C8" w:rsidRDefault="000322C8" w:rsidP="000322C8">
      <w:pPr>
        <w:spacing w:line="360" w:lineRule="auto"/>
        <w:ind w:left="709"/>
        <w:rPr>
          <w:rFonts w:cs="Arial"/>
          <w:sz w:val="22"/>
          <w:szCs w:val="22"/>
        </w:rPr>
      </w:pPr>
    </w:p>
    <w:p w14:paraId="47947C49" w14:textId="1243925B" w:rsidR="003D42AC" w:rsidRPr="000322C8" w:rsidRDefault="0064534B" w:rsidP="000322C8">
      <w:pPr>
        <w:spacing w:line="360" w:lineRule="auto"/>
        <w:jc w:val="both"/>
        <w:rPr>
          <w:rFonts w:eastAsia="SimSun" w:cs="Arial"/>
          <w:b/>
          <w:bCs/>
          <w:sz w:val="22"/>
          <w:szCs w:val="22"/>
          <w:lang w:eastAsia="zh-CN" w:bidi="hi-IN"/>
        </w:rPr>
      </w:pPr>
      <w:r w:rsidRPr="00250501">
        <w:rPr>
          <w:rFonts w:eastAsia="SimSun" w:cs="Arial"/>
          <w:sz w:val="22"/>
          <w:szCs w:val="22"/>
          <w:lang w:eastAsia="zh-CN" w:bidi="hi-IN"/>
        </w:rPr>
        <w:t>3.</w:t>
      </w:r>
      <w:r w:rsidR="003D42AC" w:rsidRPr="00250501">
        <w:rPr>
          <w:rFonts w:eastAsia="SimSun" w:cs="Arial"/>
          <w:sz w:val="22"/>
          <w:szCs w:val="22"/>
          <w:lang w:eastAsia="zh-CN" w:bidi="hi-IN"/>
        </w:rPr>
        <w:tab/>
      </w:r>
      <w:r w:rsidR="00DF1362" w:rsidRPr="000322C8">
        <w:rPr>
          <w:rFonts w:eastAsia="SimSun" w:cs="Arial"/>
          <w:b/>
          <w:bCs/>
          <w:sz w:val="22"/>
          <w:szCs w:val="22"/>
          <w:u w:val="single"/>
          <w:lang w:eastAsia="zh-CN" w:bidi="hi-IN"/>
        </w:rPr>
        <w:t>STAN ISTNIEJĄCY</w:t>
      </w:r>
      <w:bookmarkEnd w:id="16"/>
      <w:bookmarkEnd w:id="17"/>
    </w:p>
    <w:p w14:paraId="63ECC3C3" w14:textId="73F7738B" w:rsidR="00AC42FB" w:rsidRPr="00250501" w:rsidRDefault="00AC42FB" w:rsidP="000322C8">
      <w:pPr>
        <w:pStyle w:val="Akapitzlist"/>
        <w:spacing w:line="360" w:lineRule="auto"/>
        <w:ind w:left="709"/>
        <w:jc w:val="both"/>
        <w:rPr>
          <w:rFonts w:cs="Arial"/>
          <w:sz w:val="22"/>
          <w:szCs w:val="22"/>
        </w:rPr>
      </w:pPr>
      <w:bookmarkStart w:id="18" w:name="_Toc111725434"/>
      <w:bookmarkStart w:id="19" w:name="_Toc111725617"/>
      <w:r w:rsidRPr="00250501">
        <w:rPr>
          <w:rFonts w:cs="Arial"/>
          <w:sz w:val="22"/>
          <w:szCs w:val="22"/>
        </w:rPr>
        <w:t>Istniejąc</w:t>
      </w:r>
      <w:r w:rsidR="00600A92" w:rsidRPr="00250501">
        <w:rPr>
          <w:rFonts w:cs="Arial"/>
          <w:sz w:val="22"/>
          <w:szCs w:val="22"/>
        </w:rPr>
        <w:t>y</w:t>
      </w:r>
      <w:r w:rsidRPr="00250501">
        <w:rPr>
          <w:rFonts w:cs="Arial"/>
          <w:sz w:val="22"/>
          <w:szCs w:val="22"/>
        </w:rPr>
        <w:t xml:space="preserve"> MOP Wiśniowa Góra </w:t>
      </w:r>
      <w:r w:rsidR="000322C8">
        <w:rPr>
          <w:rFonts w:cs="Arial"/>
          <w:sz w:val="22"/>
          <w:szCs w:val="22"/>
        </w:rPr>
        <w:t>Za</w:t>
      </w:r>
      <w:r w:rsidRPr="00250501">
        <w:rPr>
          <w:rFonts w:cs="Arial"/>
          <w:sz w:val="22"/>
          <w:szCs w:val="22"/>
        </w:rPr>
        <w:t>chód zlokalizowan</w:t>
      </w:r>
      <w:r w:rsidR="00600A92" w:rsidRPr="00250501">
        <w:rPr>
          <w:rFonts w:cs="Arial"/>
          <w:sz w:val="22"/>
          <w:szCs w:val="22"/>
        </w:rPr>
        <w:t>y jest</w:t>
      </w:r>
      <w:r w:rsidRPr="00250501">
        <w:rPr>
          <w:rFonts w:cs="Arial"/>
          <w:sz w:val="22"/>
          <w:szCs w:val="22"/>
        </w:rPr>
        <w:t xml:space="preserve"> </w:t>
      </w:r>
      <w:r w:rsidR="006E6C01" w:rsidRPr="00250501">
        <w:rPr>
          <w:rFonts w:cs="Arial"/>
          <w:sz w:val="22"/>
          <w:szCs w:val="22"/>
        </w:rPr>
        <w:t>w pasie drogowym</w:t>
      </w:r>
      <w:r w:rsidRPr="00250501">
        <w:rPr>
          <w:rFonts w:cs="Arial"/>
          <w:sz w:val="22"/>
          <w:szCs w:val="22"/>
        </w:rPr>
        <w:t xml:space="preserve"> autostrad</w:t>
      </w:r>
      <w:r w:rsidR="006E6C01" w:rsidRPr="00250501">
        <w:rPr>
          <w:rFonts w:cs="Arial"/>
          <w:sz w:val="22"/>
          <w:szCs w:val="22"/>
        </w:rPr>
        <w:t>y</w:t>
      </w:r>
      <w:r w:rsidRPr="00250501">
        <w:rPr>
          <w:rFonts w:cs="Arial"/>
          <w:sz w:val="22"/>
          <w:szCs w:val="22"/>
        </w:rPr>
        <w:t xml:space="preserve"> A1, pomiędzy km 316+200 – km 316+700. </w:t>
      </w:r>
    </w:p>
    <w:p w14:paraId="2E9FBBB8" w14:textId="00455710" w:rsidR="006E6C01" w:rsidRPr="00250501" w:rsidRDefault="00F8109B" w:rsidP="000322C8">
      <w:pPr>
        <w:pStyle w:val="Akapitzlist"/>
        <w:spacing w:line="360" w:lineRule="auto"/>
        <w:ind w:left="709" w:firstLine="708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 xml:space="preserve">Nieruchomość </w:t>
      </w:r>
      <w:r w:rsidR="00AC42FB" w:rsidRPr="00250501">
        <w:rPr>
          <w:rFonts w:cs="Arial"/>
          <w:sz w:val="22"/>
          <w:szCs w:val="22"/>
        </w:rPr>
        <w:t xml:space="preserve">ORLEN SA </w:t>
      </w:r>
      <w:r w:rsidRPr="00250501">
        <w:rPr>
          <w:rFonts w:cs="Arial"/>
          <w:sz w:val="22"/>
          <w:szCs w:val="22"/>
        </w:rPr>
        <w:t>stanowi</w:t>
      </w:r>
      <w:r w:rsidR="00AC42FB" w:rsidRPr="00250501">
        <w:rPr>
          <w:rFonts w:cs="Arial"/>
          <w:sz w:val="22"/>
          <w:szCs w:val="22"/>
        </w:rPr>
        <w:t>ą</w:t>
      </w:r>
      <w:r w:rsidRPr="00250501">
        <w:rPr>
          <w:rFonts w:cs="Arial"/>
          <w:sz w:val="22"/>
          <w:szCs w:val="22"/>
        </w:rPr>
        <w:t xml:space="preserve"> działk</w:t>
      </w:r>
      <w:r w:rsidR="00AC42FB" w:rsidRPr="00250501">
        <w:rPr>
          <w:rFonts w:cs="Arial"/>
          <w:sz w:val="22"/>
          <w:szCs w:val="22"/>
        </w:rPr>
        <w:t>i</w:t>
      </w:r>
      <w:r w:rsidRPr="00250501">
        <w:rPr>
          <w:rFonts w:cs="Arial"/>
          <w:sz w:val="22"/>
          <w:szCs w:val="22"/>
        </w:rPr>
        <w:t xml:space="preserve"> ewid</w:t>
      </w:r>
      <w:r w:rsidR="00AC42FB" w:rsidRPr="00250501">
        <w:rPr>
          <w:rFonts w:cs="Arial"/>
          <w:sz w:val="22"/>
          <w:szCs w:val="22"/>
        </w:rPr>
        <w:t>.</w:t>
      </w:r>
      <w:r w:rsidRPr="00250501">
        <w:rPr>
          <w:rFonts w:cs="Arial"/>
          <w:sz w:val="22"/>
          <w:szCs w:val="22"/>
        </w:rPr>
        <w:t xml:space="preserve"> nr, </w:t>
      </w:r>
      <w:r w:rsidR="0037784E" w:rsidRPr="00250501">
        <w:rPr>
          <w:rFonts w:cs="Arial"/>
          <w:sz w:val="22"/>
          <w:szCs w:val="22"/>
        </w:rPr>
        <w:t xml:space="preserve">140/1, obr. 0003 Giemzów, jedn. ewid. 100603_2 w gminie Brójce oraz działki ewid. </w:t>
      </w:r>
      <w:r w:rsidR="000322C8" w:rsidRPr="00250501">
        <w:rPr>
          <w:rFonts w:cs="Arial"/>
          <w:sz w:val="22"/>
          <w:szCs w:val="22"/>
        </w:rPr>
        <w:t>nr</w:t>
      </w:r>
      <w:r w:rsidR="000322C8" w:rsidRPr="000322C8">
        <w:rPr>
          <w:rFonts w:eastAsia="SimSun" w:cs="Arial"/>
          <w:b/>
          <w:bCs/>
          <w:sz w:val="16"/>
          <w:szCs w:val="16"/>
          <w:lang w:eastAsia="zh-CN" w:bidi="hi-IN"/>
        </w:rPr>
        <w:t xml:space="preserve"> </w:t>
      </w:r>
      <w:r w:rsidR="000322C8" w:rsidRPr="00FC23D8">
        <w:rPr>
          <w:rFonts w:eastAsia="SimSun" w:cs="Arial"/>
          <w:sz w:val="22"/>
          <w:szCs w:val="22"/>
          <w:lang w:eastAsia="zh-CN" w:bidi="hi-IN"/>
        </w:rPr>
        <w:t>133/3,    134/1, 134/2, 152/3, 152/6, 174/3, 176/2, 176/6, 178/2, 179/1, 180, 181/1, 182 obręb G-57 (Miasto Łódź) przy ul. Kamieńca Podolskiego 10.</w:t>
      </w:r>
      <w:r w:rsidR="000322C8" w:rsidRPr="00FC23D8">
        <w:rPr>
          <w:rFonts w:cs="Arial"/>
          <w:sz w:val="22"/>
          <w:szCs w:val="22"/>
        </w:rPr>
        <w:t xml:space="preserve"> </w:t>
      </w:r>
      <w:r w:rsidR="0037784E" w:rsidRPr="00FC23D8">
        <w:rPr>
          <w:rFonts w:cs="Arial"/>
          <w:sz w:val="22"/>
          <w:szCs w:val="22"/>
        </w:rPr>
        <w:t>w</w:t>
      </w:r>
      <w:r w:rsidR="0037784E" w:rsidRPr="00250501">
        <w:rPr>
          <w:rFonts w:cs="Arial"/>
          <w:sz w:val="22"/>
          <w:szCs w:val="22"/>
        </w:rPr>
        <w:t xml:space="preserve"> gminie Łódź</w:t>
      </w:r>
      <w:r w:rsidR="00FC23D8">
        <w:rPr>
          <w:rFonts w:cs="Arial"/>
          <w:sz w:val="22"/>
          <w:szCs w:val="22"/>
        </w:rPr>
        <w:t xml:space="preserve">, jednostka ewidencyjna 106103_9. </w:t>
      </w:r>
      <w:r w:rsidR="006E6C01" w:rsidRPr="00250501">
        <w:rPr>
          <w:rFonts w:cs="Arial"/>
          <w:sz w:val="22"/>
          <w:szCs w:val="22"/>
        </w:rPr>
        <w:t xml:space="preserve">Działki są własnością Skarbu Państwa, dzierżawione przez ORLEN S.A. na podstawie umowy dzierżawy zawartej z Zarządcą drogi – Generalną Dyrekcją Dróg Krajowych i Autostrad Oddział w Łodzi. </w:t>
      </w:r>
    </w:p>
    <w:p w14:paraId="41A6E4BA" w14:textId="720ACFE2" w:rsidR="00281487" w:rsidRPr="00250501" w:rsidRDefault="00281487" w:rsidP="000322C8">
      <w:pPr>
        <w:pStyle w:val="Akapitzlist"/>
        <w:spacing w:line="360" w:lineRule="auto"/>
        <w:ind w:left="709" w:firstLine="708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>Nieruchomość powiązana jest z drogą publiczną – autostradą A1 – dwoma istniejącymi zjazdami, wjazdem od strony p</w:t>
      </w:r>
      <w:r w:rsidR="00FC23D8">
        <w:rPr>
          <w:rFonts w:cs="Arial"/>
          <w:sz w:val="22"/>
          <w:szCs w:val="22"/>
        </w:rPr>
        <w:t>ółnocnej</w:t>
      </w:r>
      <w:r w:rsidRPr="00250501">
        <w:rPr>
          <w:rFonts w:cs="Arial"/>
          <w:sz w:val="22"/>
          <w:szCs w:val="22"/>
        </w:rPr>
        <w:t xml:space="preserve"> oraz wyjazdem od strony </w:t>
      </w:r>
      <w:r w:rsidR="00FC23D8">
        <w:rPr>
          <w:rFonts w:cs="Arial"/>
          <w:sz w:val="22"/>
          <w:szCs w:val="22"/>
        </w:rPr>
        <w:lastRenderedPageBreak/>
        <w:t xml:space="preserve">południowej </w:t>
      </w:r>
      <w:r w:rsidRPr="00250501">
        <w:rPr>
          <w:rFonts w:cs="Arial"/>
          <w:sz w:val="22"/>
          <w:szCs w:val="22"/>
        </w:rPr>
        <w:t>poprzez drogi manewrowe. Ponadto w północno-</w:t>
      </w:r>
      <w:r w:rsidR="00FC23D8">
        <w:rPr>
          <w:rFonts w:cs="Arial"/>
          <w:sz w:val="22"/>
          <w:szCs w:val="22"/>
        </w:rPr>
        <w:t>za</w:t>
      </w:r>
      <w:r w:rsidRPr="00250501">
        <w:rPr>
          <w:rFonts w:cs="Arial"/>
          <w:sz w:val="22"/>
          <w:szCs w:val="22"/>
        </w:rPr>
        <w:t>chodnim narożniku znajduje się wjazd/wyjazd techniczny do ul.</w:t>
      </w:r>
      <w:r w:rsidR="00FC23D8">
        <w:rPr>
          <w:rFonts w:cs="Arial"/>
          <w:sz w:val="22"/>
          <w:szCs w:val="22"/>
        </w:rPr>
        <w:t xml:space="preserve"> Kamieńca Podolskiego.</w:t>
      </w:r>
    </w:p>
    <w:p w14:paraId="7D32947B" w14:textId="40E47B21" w:rsidR="0037784E" w:rsidRPr="00250501" w:rsidRDefault="00190615" w:rsidP="009045D6">
      <w:pPr>
        <w:spacing w:line="360" w:lineRule="auto"/>
        <w:ind w:left="709" w:hanging="1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>Na terenie</w:t>
      </w:r>
      <w:r w:rsidR="0037784E" w:rsidRPr="00250501">
        <w:rPr>
          <w:rFonts w:cs="Arial"/>
          <w:sz w:val="22"/>
          <w:szCs w:val="22"/>
        </w:rPr>
        <w:t xml:space="preserve"> MOP Wiśniowa Góra Wschód funkcjonuje obecnie stacja paliw PKN Orlen S.A. oraz restauracja sieci </w:t>
      </w:r>
      <w:proofErr w:type="spellStart"/>
      <w:r w:rsidR="0037784E" w:rsidRPr="00250501">
        <w:rPr>
          <w:rFonts w:cs="Arial"/>
          <w:sz w:val="22"/>
          <w:szCs w:val="22"/>
        </w:rPr>
        <w:t>McDonald’s</w:t>
      </w:r>
      <w:proofErr w:type="spellEnd"/>
      <w:r w:rsidR="0037784E" w:rsidRPr="00250501">
        <w:rPr>
          <w:rFonts w:cs="Arial"/>
          <w:sz w:val="22"/>
          <w:szCs w:val="22"/>
        </w:rPr>
        <w:t xml:space="preserve">. MOP wyposażony jest także w pełną infrastrukturę przewidzianą dla miejsc obsługi podróżnych tj. toalety, </w:t>
      </w:r>
      <w:r w:rsidR="00281487" w:rsidRPr="00250501">
        <w:rPr>
          <w:rFonts w:cs="Arial"/>
          <w:sz w:val="22"/>
          <w:szCs w:val="22"/>
        </w:rPr>
        <w:t>zespół rekreacyjny</w:t>
      </w:r>
      <w:r w:rsidR="00820BCC" w:rsidRPr="00250501">
        <w:rPr>
          <w:rFonts w:cs="Arial"/>
          <w:sz w:val="22"/>
          <w:szCs w:val="22"/>
        </w:rPr>
        <w:t xml:space="preserve"> z miejscami piknikowymi (zadaszone ławki i stoliki), plac zabaw</w:t>
      </w:r>
      <w:r w:rsidR="0037784E" w:rsidRPr="00250501">
        <w:rPr>
          <w:rFonts w:cs="Arial"/>
          <w:sz w:val="22"/>
          <w:szCs w:val="22"/>
        </w:rPr>
        <w:t>, parkingi</w:t>
      </w:r>
      <w:r w:rsidR="00FE7965" w:rsidRPr="00250501">
        <w:rPr>
          <w:rFonts w:cs="Arial"/>
          <w:sz w:val="22"/>
          <w:szCs w:val="22"/>
        </w:rPr>
        <w:t xml:space="preserve"> dla pojazdów osobowych i TIR</w:t>
      </w:r>
      <w:r w:rsidR="0037784E" w:rsidRPr="00250501">
        <w:rPr>
          <w:rFonts w:cs="Arial"/>
          <w:sz w:val="22"/>
          <w:szCs w:val="22"/>
        </w:rPr>
        <w:t>;</w:t>
      </w:r>
      <w:r w:rsidR="00FE7965" w:rsidRPr="00250501">
        <w:rPr>
          <w:rFonts w:cs="Arial"/>
          <w:sz w:val="22"/>
          <w:szCs w:val="22"/>
        </w:rPr>
        <w:t xml:space="preserve"> miejsce napraw pojazdów, </w:t>
      </w:r>
      <w:r w:rsidR="00820BCC" w:rsidRPr="00250501">
        <w:rPr>
          <w:rFonts w:cs="Arial"/>
          <w:sz w:val="22"/>
          <w:szCs w:val="22"/>
        </w:rPr>
        <w:t xml:space="preserve">parking dla samochodów przewożących materiały niebezpieczne oraz stanowisko zrzutu nieczystości z autokarów i wozów campingowych, a także </w:t>
      </w:r>
      <w:r w:rsidR="0037784E" w:rsidRPr="00250501">
        <w:rPr>
          <w:rFonts w:cs="Arial"/>
          <w:sz w:val="22"/>
          <w:szCs w:val="22"/>
        </w:rPr>
        <w:t>towarzyszącą infrastruktur</w:t>
      </w:r>
      <w:r w:rsidR="00820BCC" w:rsidRPr="00250501">
        <w:rPr>
          <w:rFonts w:cs="Arial"/>
          <w:sz w:val="22"/>
          <w:szCs w:val="22"/>
        </w:rPr>
        <w:t>ę</w:t>
      </w:r>
      <w:r w:rsidR="0037784E" w:rsidRPr="00250501">
        <w:rPr>
          <w:rFonts w:cs="Arial"/>
          <w:sz w:val="22"/>
          <w:szCs w:val="22"/>
        </w:rPr>
        <w:t xml:space="preserve"> podziemną (wodną, teletechniczną, energii elektrycznej, kanalizacji sanitarnej i deszczowej oraz paliwową). MOP zrealizowany został wg projektu Miejsc Obsługi Podróżnych „Wiśniowa Góra Wschód i Zachód” opracowanego w maju 2012 r. przez biuro projektowe WBP Zabrze Sp. z o.o.</w:t>
      </w:r>
    </w:p>
    <w:p w14:paraId="6D7F553D" w14:textId="77777777" w:rsidR="00D14B67" w:rsidRPr="00250501" w:rsidRDefault="0064534B" w:rsidP="00BF0DCA">
      <w:pPr>
        <w:pStyle w:val="Nagwek1"/>
        <w:rPr>
          <w:rFonts w:eastAsia="SimSun" w:cs="Arial"/>
          <w:sz w:val="22"/>
          <w:szCs w:val="22"/>
          <w:lang w:eastAsia="zh-CN" w:bidi="hi-IN"/>
        </w:rPr>
      </w:pPr>
      <w:bookmarkStart w:id="20" w:name="_Toc199875215"/>
      <w:r w:rsidRPr="00250501">
        <w:rPr>
          <w:rFonts w:eastAsia="SimSun" w:cs="Arial"/>
          <w:sz w:val="22"/>
          <w:szCs w:val="22"/>
          <w:lang w:eastAsia="zh-CN" w:bidi="hi-IN"/>
        </w:rPr>
        <w:t>4.</w:t>
      </w:r>
      <w:r w:rsidR="00D14B67" w:rsidRPr="00250501">
        <w:rPr>
          <w:rFonts w:eastAsia="SimSun" w:cs="Arial"/>
          <w:sz w:val="22"/>
          <w:szCs w:val="22"/>
          <w:lang w:eastAsia="zh-CN" w:bidi="hi-IN"/>
        </w:rPr>
        <w:tab/>
      </w:r>
      <w:r w:rsidR="00D14B67" w:rsidRPr="00250501">
        <w:rPr>
          <w:rFonts w:eastAsia="SimSun" w:cs="Arial"/>
          <w:sz w:val="22"/>
          <w:szCs w:val="22"/>
          <w:u w:val="single"/>
          <w:lang w:eastAsia="zh-CN" w:bidi="hi-IN"/>
        </w:rPr>
        <w:t>PLA</w:t>
      </w:r>
      <w:r w:rsidR="00BF0DCA" w:rsidRPr="00250501">
        <w:rPr>
          <w:rFonts w:eastAsia="SimSun" w:cs="Arial"/>
          <w:sz w:val="22"/>
          <w:szCs w:val="22"/>
          <w:u w:val="single"/>
          <w:lang w:eastAsia="zh-CN" w:bidi="hi-IN"/>
        </w:rPr>
        <w:t>NOWANE ZAMIERZENIE INWESTYCYJNE</w:t>
      </w:r>
      <w:bookmarkEnd w:id="18"/>
      <w:bookmarkEnd w:id="19"/>
      <w:bookmarkEnd w:id="20"/>
      <w:r w:rsidR="00D14B67" w:rsidRPr="00250501">
        <w:rPr>
          <w:rFonts w:eastAsia="SimSun" w:cs="Arial"/>
          <w:sz w:val="22"/>
          <w:szCs w:val="22"/>
          <w:lang w:eastAsia="zh-CN" w:bidi="hi-IN"/>
        </w:rPr>
        <w:t xml:space="preserve"> </w:t>
      </w:r>
    </w:p>
    <w:p w14:paraId="4EDCF779" w14:textId="77CAF4E9" w:rsidR="00656297" w:rsidRPr="00250501" w:rsidRDefault="00B1271A" w:rsidP="009045D6">
      <w:pPr>
        <w:spacing w:line="360" w:lineRule="auto"/>
        <w:ind w:left="709"/>
        <w:jc w:val="both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cs="Arial"/>
          <w:sz w:val="22"/>
          <w:szCs w:val="22"/>
        </w:rPr>
        <w:t>Projektowane zamierzenie inwestycyjne to p</w:t>
      </w: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rzebudowa i rozbudowa </w:t>
      </w:r>
      <w:r w:rsidR="00600A92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Miejsca Obsługi Podróżnych </w:t>
      </w: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Wiśniowa Góra </w:t>
      </w:r>
      <w:r w:rsidR="005B69A8">
        <w:rPr>
          <w:rFonts w:eastAsia="SimSun" w:cs="Arial"/>
          <w:bCs/>
          <w:kern w:val="3"/>
          <w:sz w:val="22"/>
          <w:szCs w:val="22"/>
          <w:lang w:eastAsia="zh-CN" w:bidi="hi-IN"/>
        </w:rPr>
        <w:t>Za</w:t>
      </w: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chód</w:t>
      </w:r>
      <w:r w:rsidR="00600A92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 w zakresie </w:t>
      </w:r>
      <w:r w:rsidR="00DC0037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zagospodarowania terenu </w:t>
      </w:r>
      <w:r w:rsidR="00656297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wraz z niezbędną infrastrukturą</w:t>
      </w:r>
      <w:r w:rsidR="00DC0037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 techniczną</w:t>
      </w:r>
      <w:r w:rsidR="00656297"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.</w:t>
      </w:r>
    </w:p>
    <w:p w14:paraId="4C761AB3" w14:textId="77777777" w:rsidR="00907614" w:rsidRPr="00250501" w:rsidRDefault="00907614" w:rsidP="00B1271A">
      <w:pPr>
        <w:spacing w:line="360" w:lineRule="auto"/>
        <w:ind w:firstLine="708"/>
        <w:jc w:val="both"/>
        <w:rPr>
          <w:rFonts w:eastAsia="SimSun" w:cs="Arial"/>
          <w:bCs/>
          <w:kern w:val="3"/>
          <w:sz w:val="22"/>
          <w:szCs w:val="22"/>
          <w:lang w:eastAsia="zh-CN" w:bidi="hi-IN"/>
        </w:rPr>
      </w:pPr>
    </w:p>
    <w:p w14:paraId="04AC8BF1" w14:textId="666D776F" w:rsidR="00B1271A" w:rsidRPr="00250501" w:rsidRDefault="00656297" w:rsidP="00B1271A">
      <w:pPr>
        <w:spacing w:line="360" w:lineRule="auto"/>
        <w:ind w:firstLine="708"/>
        <w:jc w:val="both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Inwestycja polega przede wszystkim na: </w:t>
      </w:r>
    </w:p>
    <w:p w14:paraId="394F92FC" w14:textId="52268223" w:rsidR="00DC0037" w:rsidRPr="00250501" w:rsidRDefault="00DC0037" w:rsidP="00DC0037">
      <w:pPr>
        <w:pStyle w:val="Akapitzlist"/>
        <w:numPr>
          <w:ilvl w:val="0"/>
          <w:numId w:val="40"/>
        </w:numPr>
        <w:suppressAutoHyphens/>
        <w:autoSpaceDN w:val="0"/>
        <w:spacing w:line="276" w:lineRule="auto"/>
        <w:ind w:left="1418" w:hanging="42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 xml:space="preserve">przebudowie i rozbudowie istniejącego układu drogowego, w tym: </w:t>
      </w:r>
    </w:p>
    <w:p w14:paraId="3CC693AE" w14:textId="08B3ACDE" w:rsidR="00DC0037" w:rsidRPr="00250501" w:rsidRDefault="00DC0037" w:rsidP="00DC0037">
      <w:pPr>
        <w:pStyle w:val="Akapitzlist"/>
        <w:numPr>
          <w:ilvl w:val="1"/>
          <w:numId w:val="40"/>
        </w:numPr>
        <w:suppressAutoHyphens/>
        <w:autoSpaceDN w:val="0"/>
        <w:spacing w:line="276" w:lineRule="auto"/>
        <w:ind w:left="2127" w:hanging="709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 xml:space="preserve">korekcie łuków drogowych krawężników oraz utwardzeniu nawierzchni, </w:t>
      </w:r>
    </w:p>
    <w:p w14:paraId="291C54A7" w14:textId="18F84A16" w:rsidR="00DC0037" w:rsidRPr="00250501" w:rsidRDefault="00DC0037" w:rsidP="00DC0037">
      <w:pPr>
        <w:pStyle w:val="Akapitzlist"/>
        <w:numPr>
          <w:ilvl w:val="1"/>
          <w:numId w:val="40"/>
        </w:numPr>
        <w:suppressAutoHyphens/>
        <w:autoSpaceDN w:val="0"/>
        <w:spacing w:after="100" w:line="276" w:lineRule="auto"/>
        <w:ind w:left="2127" w:hanging="709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 xml:space="preserve">budowie dwóch nowych miejsc postojowych dla TIR dostępnych z drogi wewnętrznej </w:t>
      </w:r>
      <w:proofErr w:type="spellStart"/>
      <w:r w:rsidRPr="00250501">
        <w:rPr>
          <w:rFonts w:cs="Arial"/>
          <w:bCs/>
          <w:sz w:val="22"/>
          <w:szCs w:val="22"/>
        </w:rPr>
        <w:t>MOPu</w:t>
      </w:r>
      <w:proofErr w:type="spellEnd"/>
    </w:p>
    <w:p w14:paraId="3EE8475C" w14:textId="0C7DC322" w:rsidR="00DC0037" w:rsidRPr="00250501" w:rsidRDefault="00DC0037" w:rsidP="00DC0037">
      <w:pPr>
        <w:pStyle w:val="Akapitzlist"/>
        <w:numPr>
          <w:ilvl w:val="0"/>
          <w:numId w:val="40"/>
        </w:numPr>
        <w:suppressAutoHyphens/>
        <w:autoSpaceDN w:val="0"/>
        <w:spacing w:after="100" w:line="276" w:lineRule="auto"/>
        <w:ind w:left="1418" w:hanging="42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u w:val="single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>budowie bramy technicznej wjazdowej otwieranej dwuskrzydłowej z wejściem pieszym podwójnym typu śluza</w:t>
      </w:r>
    </w:p>
    <w:p w14:paraId="70067334" w14:textId="23E5103F" w:rsidR="00DC0037" w:rsidRPr="00250501" w:rsidRDefault="00DC0037" w:rsidP="00DC0037">
      <w:pPr>
        <w:pStyle w:val="Akapitzlist"/>
        <w:numPr>
          <w:ilvl w:val="0"/>
          <w:numId w:val="19"/>
        </w:numPr>
        <w:suppressAutoHyphens/>
        <w:autoSpaceDN w:val="0"/>
        <w:spacing w:after="140" w:line="276" w:lineRule="auto"/>
        <w:ind w:left="1418" w:hanging="42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 xml:space="preserve">montażu barier ochronnych zapobiegających rozjeżdżaniu krawężników drogowych – </w:t>
      </w:r>
      <w:r w:rsidR="00E47DF9" w:rsidRPr="00250501">
        <w:rPr>
          <w:rFonts w:cs="Arial"/>
          <w:bCs/>
          <w:sz w:val="22"/>
          <w:szCs w:val="22"/>
        </w:rPr>
        <w:t>w postaci</w:t>
      </w:r>
      <w:r w:rsidRPr="00250501">
        <w:rPr>
          <w:rFonts w:cs="Arial"/>
          <w:bCs/>
          <w:sz w:val="22"/>
          <w:szCs w:val="22"/>
        </w:rPr>
        <w:t xml:space="preserve"> słupków betonowych w terenach zielonych</w:t>
      </w:r>
      <w:r w:rsidR="008F6C6C">
        <w:rPr>
          <w:rFonts w:cs="Arial"/>
          <w:bCs/>
          <w:sz w:val="22"/>
          <w:szCs w:val="22"/>
        </w:rPr>
        <w:t xml:space="preserve"> </w:t>
      </w:r>
      <w:r w:rsidR="003D30DD">
        <w:rPr>
          <w:rFonts w:cs="Arial"/>
          <w:bCs/>
          <w:sz w:val="22"/>
          <w:szCs w:val="22"/>
        </w:rPr>
        <w:t>i barier stalowych na wjeździe na MOP</w:t>
      </w:r>
    </w:p>
    <w:p w14:paraId="427E897A" w14:textId="08AC3845" w:rsidR="00DC0037" w:rsidRPr="00250501" w:rsidRDefault="00DC0037" w:rsidP="00DC0037">
      <w:pPr>
        <w:pStyle w:val="Akapitzlist"/>
        <w:numPr>
          <w:ilvl w:val="0"/>
          <w:numId w:val="40"/>
        </w:numPr>
        <w:suppressAutoHyphens/>
        <w:autoSpaceDN w:val="0"/>
        <w:spacing w:line="276" w:lineRule="auto"/>
        <w:ind w:left="1418" w:hanging="42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przebudowie i rozbudowie istniejących instalacji zewnętrznych, w tym:</w:t>
      </w:r>
    </w:p>
    <w:p w14:paraId="0B6CE344" w14:textId="47D7574F" w:rsidR="00DC0037" w:rsidRPr="00250501" w:rsidRDefault="00DC0037" w:rsidP="00DC0037">
      <w:pPr>
        <w:pStyle w:val="Akapitzlist"/>
        <w:numPr>
          <w:ilvl w:val="1"/>
          <w:numId w:val="40"/>
        </w:numPr>
        <w:suppressAutoHyphens/>
        <w:autoSpaceDN w:val="0"/>
        <w:spacing w:line="276" w:lineRule="auto"/>
        <w:ind w:left="2127" w:hanging="709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instalacji wodociągowej </w:t>
      </w:r>
      <w:r w:rsidR="005B69A8">
        <w:rPr>
          <w:rFonts w:eastAsia="SimSun" w:cs="Arial"/>
          <w:bCs/>
          <w:kern w:val="3"/>
          <w:sz w:val="22"/>
          <w:szCs w:val="22"/>
          <w:lang w:eastAsia="zh-CN" w:bidi="hi-IN"/>
        </w:rPr>
        <w:t>związanej z przeniesieniem hydrantu</w:t>
      </w:r>
    </w:p>
    <w:p w14:paraId="6B57684A" w14:textId="500FC1F5" w:rsidR="00DC0037" w:rsidRPr="00250501" w:rsidRDefault="00DC0037" w:rsidP="00DC0037">
      <w:pPr>
        <w:pStyle w:val="Akapitzlist"/>
        <w:numPr>
          <w:ilvl w:val="1"/>
          <w:numId w:val="40"/>
        </w:numPr>
        <w:suppressAutoHyphens/>
        <w:autoSpaceDN w:val="0"/>
        <w:spacing w:line="276" w:lineRule="auto"/>
        <w:ind w:left="2127" w:hanging="709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instalacji elektrycznej i oświetleniowej, m.in. zmiany lokalizacji słupów oświetleniowych (przesunięcie poza proj. bariery ochronne)</w:t>
      </w:r>
    </w:p>
    <w:p w14:paraId="1348CEC1" w14:textId="77777777" w:rsidR="00DC0037" w:rsidRPr="00250501" w:rsidRDefault="00DC0037" w:rsidP="00DC0037">
      <w:pPr>
        <w:pStyle w:val="Akapitzlist"/>
        <w:numPr>
          <w:ilvl w:val="1"/>
          <w:numId w:val="40"/>
        </w:numPr>
        <w:suppressAutoHyphens/>
        <w:autoSpaceDN w:val="0"/>
        <w:spacing w:after="100" w:line="276" w:lineRule="auto"/>
        <w:ind w:left="2127" w:hanging="709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>instalacji teletechnicznej</w:t>
      </w:r>
    </w:p>
    <w:p w14:paraId="4A3CD35A" w14:textId="77777777" w:rsidR="00B1271A" w:rsidRPr="00250501" w:rsidRDefault="00B1271A" w:rsidP="00B1271A">
      <w:pPr>
        <w:pStyle w:val="Akapitzlist"/>
        <w:suppressAutoHyphens/>
        <w:autoSpaceDN w:val="0"/>
        <w:spacing w:after="140" w:line="276" w:lineRule="auto"/>
        <w:ind w:left="2835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</w:p>
    <w:p w14:paraId="1A8506FA" w14:textId="4FB2A61E" w:rsidR="00B1271A" w:rsidRPr="00250501" w:rsidRDefault="00B1271A" w:rsidP="00656297">
      <w:pPr>
        <w:pStyle w:val="Akapitzlist"/>
        <w:suppressAutoHyphens/>
        <w:autoSpaceDN w:val="0"/>
        <w:spacing w:after="140" w:line="276" w:lineRule="auto"/>
        <w:ind w:left="0" w:firstLine="709"/>
        <w:contextualSpacing w:val="0"/>
        <w:jc w:val="both"/>
        <w:textAlignment w:val="baseline"/>
        <w:rPr>
          <w:rFonts w:eastAsia="SimSun" w:cs="Arial"/>
          <w:b/>
          <w:bCs/>
          <w:i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Ponadto na terenie MOP Wiśniowa Góra </w:t>
      </w:r>
      <w:r w:rsidR="008F6C6C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Zachód </w:t>
      </w:r>
      <w:r w:rsidRPr="00250501">
        <w:rPr>
          <w:rFonts w:eastAsia="SimSun" w:cs="Arial"/>
          <w:bCs/>
          <w:kern w:val="3"/>
          <w:sz w:val="22"/>
          <w:szCs w:val="22"/>
          <w:lang w:eastAsia="zh-CN" w:bidi="hi-IN"/>
        </w:rPr>
        <w:t xml:space="preserve">i przedmiotowej stacji paliw planowane są poniższe prace – </w:t>
      </w:r>
      <w:r w:rsidRPr="00250501">
        <w:rPr>
          <w:rFonts w:eastAsia="SimSun" w:cs="Arial"/>
          <w:b/>
          <w:bCs/>
          <w:i/>
          <w:kern w:val="3"/>
          <w:sz w:val="22"/>
          <w:szCs w:val="22"/>
          <w:u w:val="single"/>
          <w:lang w:eastAsia="zh-CN" w:bidi="hi-IN"/>
        </w:rPr>
        <w:t>według odrębnego opracowania</w:t>
      </w:r>
    </w:p>
    <w:p w14:paraId="7C697225" w14:textId="191BEA7B" w:rsidR="00B1271A" w:rsidRPr="00250501" w:rsidRDefault="00F27409" w:rsidP="00656297">
      <w:pPr>
        <w:pStyle w:val="Akapitzlist"/>
        <w:numPr>
          <w:ilvl w:val="0"/>
          <w:numId w:val="19"/>
        </w:numPr>
        <w:suppressAutoHyphens/>
        <w:autoSpaceDN w:val="0"/>
        <w:spacing w:after="140" w:line="276" w:lineRule="auto"/>
        <w:ind w:left="567" w:hanging="567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>przebudowa układu drogowego i parkingowego stacji paliw, w tym. stanowiska dostaw do pawilonu</w:t>
      </w:r>
      <w:r w:rsidR="00881D77" w:rsidRPr="00250501">
        <w:rPr>
          <w:rFonts w:cs="Arial"/>
          <w:bCs/>
          <w:sz w:val="22"/>
          <w:szCs w:val="22"/>
        </w:rPr>
        <w:t>, miejsca obsługi odkurzacza i kompresora,</w:t>
      </w:r>
      <w:r w:rsidRPr="00250501">
        <w:rPr>
          <w:rFonts w:cs="Arial"/>
          <w:bCs/>
          <w:sz w:val="22"/>
          <w:szCs w:val="22"/>
        </w:rPr>
        <w:t xml:space="preserve"> wyjazdu ze stacji paliw</w:t>
      </w:r>
    </w:p>
    <w:p w14:paraId="2BA0B381" w14:textId="77777777" w:rsidR="00907614" w:rsidRPr="00250501" w:rsidRDefault="00907614" w:rsidP="00907614">
      <w:pPr>
        <w:pStyle w:val="Akapitzlist"/>
        <w:numPr>
          <w:ilvl w:val="0"/>
          <w:numId w:val="19"/>
        </w:numPr>
        <w:suppressAutoHyphens/>
        <w:autoSpaceDN w:val="0"/>
        <w:spacing w:after="140" w:line="276" w:lineRule="auto"/>
        <w:ind w:left="567" w:hanging="567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lastRenderedPageBreak/>
        <w:t>posadowienie agregatu prądotwórczego do awaryjnego zasilania stacji paliw</w:t>
      </w:r>
    </w:p>
    <w:p w14:paraId="3B623924" w14:textId="0B08FAEE" w:rsidR="00F27409" w:rsidRPr="00250501" w:rsidRDefault="00F27409" w:rsidP="00907614">
      <w:pPr>
        <w:pStyle w:val="Akapitzlist"/>
        <w:numPr>
          <w:ilvl w:val="0"/>
          <w:numId w:val="19"/>
        </w:numPr>
        <w:suppressAutoHyphens/>
        <w:autoSpaceDN w:val="0"/>
        <w:spacing w:after="140" w:line="276" w:lineRule="auto"/>
        <w:ind w:left="567" w:hanging="567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>budowa kontenerów magazynowych (spożywczego i mroźni) z zadaszeniem</w:t>
      </w:r>
    </w:p>
    <w:p w14:paraId="59B64AFC" w14:textId="6D51EE51" w:rsidR="00B1271A" w:rsidRPr="00250501" w:rsidRDefault="00B1271A" w:rsidP="00F27409">
      <w:pPr>
        <w:pStyle w:val="Akapitzlist"/>
        <w:numPr>
          <w:ilvl w:val="0"/>
          <w:numId w:val="19"/>
        </w:numPr>
        <w:suppressAutoHyphens/>
        <w:autoSpaceDN w:val="0"/>
        <w:spacing w:after="140" w:line="276" w:lineRule="auto"/>
        <w:ind w:left="567" w:hanging="567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 xml:space="preserve">budowa utwardzonego placu (ogrodzonego i zamykanego) </w:t>
      </w:r>
      <w:r w:rsidR="00881D77" w:rsidRPr="00250501">
        <w:rPr>
          <w:rFonts w:cs="Arial"/>
          <w:bCs/>
          <w:sz w:val="22"/>
          <w:szCs w:val="22"/>
        </w:rPr>
        <w:t>do składowania soli drogowej (w </w:t>
      </w:r>
      <w:r w:rsidRPr="00250501">
        <w:rPr>
          <w:rFonts w:cs="Arial"/>
          <w:bCs/>
          <w:sz w:val="22"/>
          <w:szCs w:val="22"/>
        </w:rPr>
        <w:t>zamykanej altanie), palet oraz kontenerów hakowych</w:t>
      </w:r>
    </w:p>
    <w:p w14:paraId="2C8F6B3B" w14:textId="3ABEE15A" w:rsidR="00F27409" w:rsidRPr="00250501" w:rsidRDefault="00F27409" w:rsidP="00F27409">
      <w:pPr>
        <w:pStyle w:val="Akapitzlist"/>
        <w:numPr>
          <w:ilvl w:val="1"/>
          <w:numId w:val="19"/>
        </w:numPr>
        <w:suppressAutoHyphens/>
        <w:autoSpaceDN w:val="0"/>
        <w:spacing w:after="140" w:line="276" w:lineRule="auto"/>
        <w:ind w:left="1134" w:hanging="567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>przebudowa i rozbudowa zewnętrznych</w:t>
      </w:r>
      <w:r w:rsidR="00881D77" w:rsidRPr="00250501">
        <w:rPr>
          <w:rFonts w:cs="Arial"/>
          <w:bCs/>
          <w:sz w:val="22"/>
          <w:szCs w:val="22"/>
        </w:rPr>
        <w:t xml:space="preserve"> instalacji technicznych, w tym </w:t>
      </w:r>
      <w:r w:rsidRPr="00250501">
        <w:rPr>
          <w:rFonts w:cs="Arial"/>
          <w:bCs/>
          <w:sz w:val="22"/>
          <w:szCs w:val="22"/>
        </w:rPr>
        <w:t xml:space="preserve">wodociągowej </w:t>
      </w:r>
      <w:r w:rsidR="00881D77" w:rsidRPr="00250501">
        <w:rPr>
          <w:rFonts w:cs="Arial"/>
          <w:bCs/>
          <w:sz w:val="22"/>
          <w:szCs w:val="22"/>
        </w:rPr>
        <w:t>i wodociągowej przeciwpożarowej, oleju opałowego, elektrycznej i oświetleniowej, kanalizacji deszczowej i sanitarnej</w:t>
      </w:r>
    </w:p>
    <w:p w14:paraId="0F269D0D" w14:textId="4EEA2196" w:rsidR="00C57F5B" w:rsidRPr="00250501" w:rsidRDefault="00C57F5B" w:rsidP="00F27409">
      <w:pPr>
        <w:pStyle w:val="Akapitzlist"/>
        <w:numPr>
          <w:ilvl w:val="1"/>
          <w:numId w:val="19"/>
        </w:numPr>
        <w:suppressAutoHyphens/>
        <w:autoSpaceDN w:val="0"/>
        <w:spacing w:after="140" w:line="276" w:lineRule="auto"/>
        <w:ind w:left="1134" w:hanging="567"/>
        <w:contextualSpacing w:val="0"/>
        <w:jc w:val="both"/>
        <w:textAlignment w:val="baseline"/>
        <w:rPr>
          <w:rFonts w:eastAsia="SimSun" w:cs="Arial"/>
          <w:bCs/>
          <w:kern w:val="3"/>
          <w:sz w:val="22"/>
          <w:szCs w:val="22"/>
          <w:lang w:eastAsia="zh-CN" w:bidi="hi-IN"/>
        </w:rPr>
      </w:pPr>
      <w:r w:rsidRPr="00250501">
        <w:rPr>
          <w:rFonts w:cs="Arial"/>
          <w:bCs/>
          <w:sz w:val="22"/>
          <w:szCs w:val="22"/>
        </w:rPr>
        <w:t>aktualizacji stałej organizacji ruchu na MOP</w:t>
      </w:r>
    </w:p>
    <w:p w14:paraId="1C89E88A" w14:textId="139B9AD4" w:rsidR="00BC4EA5" w:rsidRPr="00250501" w:rsidRDefault="00200B2D" w:rsidP="009045D6">
      <w:pPr>
        <w:spacing w:line="360" w:lineRule="auto"/>
        <w:ind w:left="567"/>
        <w:jc w:val="both"/>
        <w:rPr>
          <w:rFonts w:eastAsia="SimSun" w:cs="Arial"/>
          <w:kern w:val="3"/>
          <w:sz w:val="22"/>
          <w:szCs w:val="22"/>
          <w:lang w:eastAsia="zh-CN" w:bidi="hi-IN"/>
        </w:rPr>
      </w:pPr>
      <w:r w:rsidRPr="00250501">
        <w:rPr>
          <w:rFonts w:cs="Arial"/>
          <w:sz w:val="22"/>
          <w:szCs w:val="22"/>
        </w:rPr>
        <w:t xml:space="preserve">Dotychczasowy sposób zagospodarowania </w:t>
      </w:r>
      <w:r w:rsidR="00881D77" w:rsidRPr="00250501">
        <w:rPr>
          <w:rFonts w:cs="Arial"/>
          <w:sz w:val="22"/>
          <w:szCs w:val="22"/>
        </w:rPr>
        <w:t>MOP</w:t>
      </w:r>
      <w:r w:rsidRPr="00250501">
        <w:rPr>
          <w:rFonts w:cs="Arial"/>
          <w:sz w:val="22"/>
          <w:szCs w:val="22"/>
        </w:rPr>
        <w:t xml:space="preserve"> i je</w:t>
      </w:r>
      <w:r w:rsidR="00881D77" w:rsidRPr="00250501">
        <w:rPr>
          <w:rFonts w:cs="Arial"/>
          <w:sz w:val="22"/>
          <w:szCs w:val="22"/>
        </w:rPr>
        <w:t>go</w:t>
      </w:r>
      <w:r w:rsidRPr="00250501">
        <w:rPr>
          <w:rFonts w:cs="Arial"/>
          <w:sz w:val="22"/>
          <w:szCs w:val="22"/>
        </w:rPr>
        <w:t xml:space="preserve"> funkcjonowanie pozostaje bez zmian.</w:t>
      </w:r>
      <w:bookmarkStart w:id="21" w:name="_Toc111725435"/>
      <w:bookmarkStart w:id="22" w:name="_Toc111725618"/>
      <w:r w:rsidRPr="00250501">
        <w:rPr>
          <w:rFonts w:cs="Arial"/>
          <w:sz w:val="22"/>
          <w:szCs w:val="22"/>
        </w:rPr>
        <w:t xml:space="preserve"> </w:t>
      </w:r>
      <w:r w:rsidR="00BC4EA5" w:rsidRPr="00250501">
        <w:rPr>
          <w:rFonts w:eastAsia="SimSun" w:cs="Arial"/>
          <w:kern w:val="3"/>
          <w:sz w:val="22"/>
          <w:szCs w:val="22"/>
          <w:lang w:eastAsia="zh-CN" w:bidi="hi-IN"/>
        </w:rPr>
        <w:t>Nie ulegnie zmianie pozostała istniejąca zabudowa i instala</w:t>
      </w:r>
      <w:r w:rsidR="00B33C76" w:rsidRPr="00250501">
        <w:rPr>
          <w:rFonts w:eastAsia="SimSun" w:cs="Arial"/>
          <w:kern w:val="3"/>
          <w:sz w:val="22"/>
          <w:szCs w:val="22"/>
          <w:lang w:eastAsia="zh-CN" w:bidi="hi-IN"/>
        </w:rPr>
        <w:t>cje na stacji paliw. Istniejąc</w:t>
      </w:r>
      <w:r w:rsidR="00656297" w:rsidRPr="00250501">
        <w:rPr>
          <w:rFonts w:eastAsia="SimSun" w:cs="Arial"/>
          <w:kern w:val="3"/>
          <w:sz w:val="22"/>
          <w:szCs w:val="22"/>
          <w:lang w:eastAsia="zh-CN" w:bidi="hi-IN"/>
        </w:rPr>
        <w:t>a</w:t>
      </w:r>
      <w:r w:rsidR="00B33C76" w:rsidRPr="00250501">
        <w:rPr>
          <w:rFonts w:eastAsia="SimSun" w:cs="Arial"/>
          <w:kern w:val="3"/>
          <w:sz w:val="22"/>
          <w:szCs w:val="22"/>
          <w:lang w:eastAsia="zh-CN" w:bidi="hi-IN"/>
        </w:rPr>
        <w:t xml:space="preserve"> instalacja paliwowa</w:t>
      </w:r>
      <w:r w:rsidR="00656297" w:rsidRPr="00250501">
        <w:rPr>
          <w:rFonts w:eastAsia="SimSun" w:cs="Arial"/>
          <w:kern w:val="3"/>
          <w:sz w:val="22"/>
          <w:szCs w:val="22"/>
          <w:lang w:eastAsia="zh-CN" w:bidi="hi-IN"/>
        </w:rPr>
        <w:t>, AdBlue</w:t>
      </w:r>
      <w:r w:rsidR="00B33C76" w:rsidRPr="00250501">
        <w:rPr>
          <w:rFonts w:eastAsia="SimSun" w:cs="Arial"/>
          <w:kern w:val="3"/>
          <w:sz w:val="22"/>
          <w:szCs w:val="22"/>
          <w:lang w:eastAsia="zh-CN" w:bidi="hi-IN"/>
        </w:rPr>
        <w:t xml:space="preserve"> i LPG, </w:t>
      </w:r>
      <w:r w:rsidR="00BC4EA5" w:rsidRPr="00250501">
        <w:rPr>
          <w:rFonts w:eastAsia="SimSun" w:cs="Arial"/>
          <w:kern w:val="3"/>
          <w:sz w:val="22"/>
          <w:szCs w:val="22"/>
          <w:lang w:eastAsia="zh-CN" w:bidi="hi-IN"/>
        </w:rPr>
        <w:t>zbiorniki na paliwa płynne</w:t>
      </w:r>
      <w:r w:rsidR="00656297" w:rsidRPr="00250501">
        <w:rPr>
          <w:rFonts w:eastAsia="SimSun" w:cs="Arial"/>
          <w:kern w:val="3"/>
          <w:sz w:val="22"/>
          <w:szCs w:val="22"/>
          <w:lang w:eastAsia="zh-CN" w:bidi="hi-IN"/>
        </w:rPr>
        <w:t>, AdBlue</w:t>
      </w:r>
      <w:r w:rsidR="00BC4EA5" w:rsidRPr="00250501">
        <w:rPr>
          <w:rFonts w:eastAsia="SimSun" w:cs="Arial"/>
          <w:kern w:val="3"/>
          <w:sz w:val="22"/>
          <w:szCs w:val="22"/>
          <w:lang w:eastAsia="zh-CN" w:bidi="hi-IN"/>
        </w:rPr>
        <w:t xml:space="preserve"> i zbiornik</w:t>
      </w:r>
      <w:r w:rsidR="00656297" w:rsidRPr="00250501">
        <w:rPr>
          <w:rFonts w:eastAsia="SimSun" w:cs="Arial"/>
          <w:kern w:val="3"/>
          <w:sz w:val="22"/>
          <w:szCs w:val="22"/>
          <w:lang w:eastAsia="zh-CN" w:bidi="hi-IN"/>
        </w:rPr>
        <w:t>i</w:t>
      </w:r>
      <w:r w:rsidR="00BC4EA5" w:rsidRPr="00250501">
        <w:rPr>
          <w:rFonts w:eastAsia="SimSun" w:cs="Arial"/>
          <w:kern w:val="3"/>
          <w:sz w:val="22"/>
          <w:szCs w:val="22"/>
          <w:lang w:eastAsia="zh-CN" w:bidi="hi-IN"/>
        </w:rPr>
        <w:t xml:space="preserve"> LPG </w:t>
      </w:r>
      <w:r w:rsidR="00881D77" w:rsidRPr="00250501">
        <w:rPr>
          <w:rFonts w:eastAsia="SimSun" w:cs="Arial"/>
          <w:kern w:val="3"/>
          <w:sz w:val="22"/>
          <w:szCs w:val="22"/>
          <w:lang w:eastAsia="zh-CN" w:bidi="hi-IN"/>
        </w:rPr>
        <w:t xml:space="preserve">zlokalizowane na stacji paliw </w:t>
      </w:r>
      <w:r w:rsidR="00BC4EA5" w:rsidRPr="00250501">
        <w:rPr>
          <w:rFonts w:eastAsia="SimSun" w:cs="Arial"/>
          <w:kern w:val="3"/>
          <w:sz w:val="22"/>
          <w:szCs w:val="22"/>
          <w:lang w:eastAsia="zh-CN" w:bidi="hi-IN"/>
        </w:rPr>
        <w:t>pozostaną bez zmian.</w:t>
      </w:r>
    </w:p>
    <w:p w14:paraId="71AAAF3A" w14:textId="2941DD20" w:rsidR="00C61D65" w:rsidRPr="00250501" w:rsidRDefault="0064534B" w:rsidP="00BD6F16">
      <w:pPr>
        <w:pStyle w:val="Nagwek2"/>
        <w:rPr>
          <w:rFonts w:eastAsia="SimSun" w:cs="Arial"/>
          <w:sz w:val="22"/>
          <w:szCs w:val="22"/>
          <w:lang w:eastAsia="zh-CN" w:bidi="hi-IN"/>
        </w:rPr>
      </w:pPr>
      <w:bookmarkStart w:id="23" w:name="_Toc199875216"/>
      <w:r w:rsidRPr="00250501">
        <w:rPr>
          <w:rFonts w:eastAsia="SimSun" w:cs="Arial"/>
          <w:sz w:val="22"/>
          <w:szCs w:val="22"/>
          <w:lang w:eastAsia="zh-CN" w:bidi="hi-IN"/>
        </w:rPr>
        <w:t>4.1.</w:t>
      </w:r>
      <w:r w:rsidR="00C61D65" w:rsidRPr="00250501">
        <w:rPr>
          <w:rFonts w:eastAsia="SimSun" w:cs="Arial"/>
          <w:sz w:val="22"/>
          <w:szCs w:val="22"/>
          <w:lang w:eastAsia="zh-CN" w:bidi="hi-IN"/>
        </w:rPr>
        <w:tab/>
      </w:r>
      <w:bookmarkEnd w:id="21"/>
      <w:bookmarkEnd w:id="22"/>
      <w:r w:rsidR="00656297" w:rsidRPr="00250501">
        <w:rPr>
          <w:rFonts w:eastAsia="SimSun" w:cs="Arial"/>
          <w:sz w:val="22"/>
          <w:szCs w:val="22"/>
          <w:lang w:eastAsia="zh-CN" w:bidi="hi-IN"/>
        </w:rPr>
        <w:t>Miejscowy Plan Zagospodarowania Przestrzennego</w:t>
      </w:r>
      <w:bookmarkEnd w:id="23"/>
    </w:p>
    <w:p w14:paraId="1494DEB3" w14:textId="6CE33665" w:rsidR="00BB55BC" w:rsidRPr="00250501" w:rsidRDefault="00D21218" w:rsidP="009045D6">
      <w:pPr>
        <w:spacing w:line="360" w:lineRule="auto"/>
        <w:ind w:left="567" w:firstLine="141"/>
        <w:jc w:val="both"/>
        <w:rPr>
          <w:rFonts w:cs="Arial"/>
          <w:sz w:val="22"/>
          <w:szCs w:val="22"/>
        </w:rPr>
      </w:pPr>
      <w:bookmarkStart w:id="24" w:name="_Hlk199877206"/>
      <w:r w:rsidRPr="00250501">
        <w:rPr>
          <w:rFonts w:cs="Arial"/>
          <w:sz w:val="22"/>
          <w:szCs w:val="22"/>
        </w:rPr>
        <w:t xml:space="preserve">Teren inwestycji </w:t>
      </w:r>
      <w:r w:rsidR="00B33C76" w:rsidRPr="00250501">
        <w:rPr>
          <w:rFonts w:cs="Arial"/>
          <w:sz w:val="22"/>
          <w:szCs w:val="22"/>
        </w:rPr>
        <w:t>jest objęty</w:t>
      </w:r>
      <w:r w:rsidRPr="00250501">
        <w:rPr>
          <w:rFonts w:cs="Arial"/>
          <w:sz w:val="22"/>
          <w:szCs w:val="22"/>
        </w:rPr>
        <w:t xml:space="preserve"> miejscowym plan</w:t>
      </w:r>
      <w:r w:rsidR="00B33C76" w:rsidRPr="00250501">
        <w:rPr>
          <w:rFonts w:cs="Arial"/>
          <w:sz w:val="22"/>
          <w:szCs w:val="22"/>
        </w:rPr>
        <w:t>em</w:t>
      </w:r>
      <w:r w:rsidRPr="00250501">
        <w:rPr>
          <w:rFonts w:cs="Arial"/>
          <w:sz w:val="22"/>
          <w:szCs w:val="22"/>
        </w:rPr>
        <w:t xml:space="preserve"> zagospodarowania przestrzennego</w:t>
      </w:r>
      <w:r w:rsidR="00CC3990" w:rsidRPr="00250501">
        <w:rPr>
          <w:rFonts w:cs="Arial"/>
          <w:sz w:val="22"/>
          <w:szCs w:val="22"/>
        </w:rPr>
        <w:t xml:space="preserve">, uchwalonym przez Radę Miejską w Łodzi w dniu 21 lutego 2024 r. – </w:t>
      </w:r>
      <w:r w:rsidR="00CC3990" w:rsidRPr="00250501">
        <w:rPr>
          <w:rFonts w:cs="Arial"/>
          <w:i/>
          <w:sz w:val="22"/>
          <w:szCs w:val="22"/>
        </w:rPr>
        <w:t>Uchwała Nr LXXXVII/2653/24 w sprawie uchwalenia miejscowego planu zagospodarowania przestrzennego dla części obszaru miasta Łodzi położonej rejonie ulic: Kolumny i Gościniec, autostrady A1 oraz południowej granicy miasta Łodzi</w:t>
      </w:r>
      <w:r w:rsidR="00CC3990" w:rsidRPr="00250501">
        <w:rPr>
          <w:rFonts w:cs="Arial"/>
          <w:sz w:val="22"/>
          <w:szCs w:val="22"/>
        </w:rPr>
        <w:t>.</w:t>
      </w:r>
    </w:p>
    <w:p w14:paraId="0DE56AB5" w14:textId="0D144AB7" w:rsidR="009B18E6" w:rsidRDefault="00CC3990" w:rsidP="009045D6">
      <w:pPr>
        <w:spacing w:line="360" w:lineRule="auto"/>
        <w:ind w:left="567" w:firstLine="141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 xml:space="preserve">W </w:t>
      </w:r>
      <w:proofErr w:type="spellStart"/>
      <w:r w:rsidRPr="00250501">
        <w:rPr>
          <w:rFonts w:cs="Arial"/>
          <w:sz w:val="22"/>
          <w:szCs w:val="22"/>
        </w:rPr>
        <w:t>ww</w:t>
      </w:r>
      <w:proofErr w:type="spellEnd"/>
      <w:r w:rsidRPr="00250501">
        <w:rPr>
          <w:rFonts w:cs="Arial"/>
          <w:sz w:val="22"/>
          <w:szCs w:val="22"/>
        </w:rPr>
        <w:t xml:space="preserve"> miejscowym planie zagospodarowania p</w:t>
      </w:r>
      <w:r w:rsidR="00881D77" w:rsidRPr="00250501">
        <w:rPr>
          <w:rFonts w:cs="Arial"/>
          <w:sz w:val="22"/>
          <w:szCs w:val="22"/>
        </w:rPr>
        <w:t>rzestrzennego</w:t>
      </w:r>
      <w:r w:rsidR="009B18E6">
        <w:rPr>
          <w:rFonts w:cs="Arial"/>
          <w:sz w:val="22"/>
          <w:szCs w:val="22"/>
        </w:rPr>
        <w:t xml:space="preserve"> w następujących jednostkach są położone działki ewidencyjne:</w:t>
      </w:r>
    </w:p>
    <w:p w14:paraId="62FD4507" w14:textId="364B1874" w:rsidR="009B18E6" w:rsidRPr="00E24355" w:rsidRDefault="009B18E6" w:rsidP="009045D6">
      <w:pPr>
        <w:spacing w:line="360" w:lineRule="auto"/>
        <w:ind w:left="567" w:firstLine="708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 xml:space="preserve">Jednostka </w:t>
      </w:r>
      <w:r>
        <w:rPr>
          <w:rFonts w:cs="Arial"/>
          <w:b/>
          <w:bCs/>
          <w:sz w:val="22"/>
          <w:szCs w:val="22"/>
        </w:rPr>
        <w:t>1KDA-</w:t>
      </w:r>
      <w:r w:rsidRPr="00E24355">
        <w:rPr>
          <w:rFonts w:cs="Arial"/>
          <w:b/>
          <w:bCs/>
          <w:sz w:val="22"/>
          <w:szCs w:val="22"/>
        </w:rPr>
        <w:t xml:space="preserve">KOO </w:t>
      </w:r>
      <w:r w:rsidR="004B68BA">
        <w:rPr>
          <w:rFonts w:cs="Arial"/>
          <w:b/>
          <w:bCs/>
          <w:sz w:val="22"/>
          <w:szCs w:val="22"/>
        </w:rPr>
        <w:t xml:space="preserve">- </w:t>
      </w:r>
      <w:r w:rsidR="004B68BA" w:rsidRPr="00250501">
        <w:rPr>
          <w:rFonts w:cs="Arial"/>
          <w:sz w:val="22"/>
          <w:szCs w:val="22"/>
        </w:rPr>
        <w:t>(</w:t>
      </w:r>
      <w:r w:rsidR="004B68BA" w:rsidRPr="00250501">
        <w:rPr>
          <w:rFonts w:cs="Arial"/>
          <w:i/>
          <w:sz w:val="22"/>
          <w:szCs w:val="22"/>
        </w:rPr>
        <w:t>teren autostrady lub obsługi podróżnych</w:t>
      </w:r>
      <w:r w:rsidR="004B68BA" w:rsidRPr="00250501">
        <w:rPr>
          <w:rFonts w:cs="Arial"/>
          <w:sz w:val="22"/>
          <w:szCs w:val="22"/>
        </w:rPr>
        <w:t>)</w:t>
      </w:r>
      <w:r w:rsidR="004B68BA" w:rsidRPr="00E24355">
        <w:rPr>
          <w:rFonts w:cs="Arial"/>
          <w:b/>
          <w:bCs/>
          <w:sz w:val="22"/>
          <w:szCs w:val="22"/>
        </w:rPr>
        <w:t xml:space="preserve"> </w:t>
      </w:r>
      <w:r w:rsidR="004B68BA">
        <w:rPr>
          <w:rFonts w:cs="Arial"/>
          <w:b/>
          <w:bCs/>
          <w:sz w:val="22"/>
          <w:szCs w:val="22"/>
        </w:rPr>
        <w:t xml:space="preserve">                                                                         </w:t>
      </w:r>
      <w:r w:rsidRPr="00E24355">
        <w:rPr>
          <w:rFonts w:cs="Arial"/>
          <w:b/>
          <w:bCs/>
          <w:sz w:val="22"/>
          <w:szCs w:val="22"/>
        </w:rPr>
        <w:t>( teren MOP Wiśniowa Góra Zachód):</w:t>
      </w:r>
    </w:p>
    <w:p w14:paraId="0F6BC95F" w14:textId="2BB11843" w:rsidR="009B18E6" w:rsidRDefault="009B18E6" w:rsidP="009045D6">
      <w:pPr>
        <w:spacing w:line="360" w:lineRule="auto"/>
        <w:ind w:left="567" w:firstLine="708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132/3, 134/1, 133/3, 152/3, 152/6, 174/3, 176/2, 176/4, 176/9, 176/11, 178/2, 178/5, 179/1 obręb G-57 Miasto Łódź oraz część dz. ew. 140 obręb  Giemzów, gmina Brójce</w:t>
      </w:r>
    </w:p>
    <w:p w14:paraId="1BB90E58" w14:textId="77777777" w:rsidR="009B18E6" w:rsidRDefault="009B18E6" w:rsidP="009045D6">
      <w:pPr>
        <w:spacing w:line="360" w:lineRule="auto"/>
        <w:ind w:left="567" w:firstLine="708"/>
        <w:jc w:val="both"/>
        <w:rPr>
          <w:rFonts w:cs="Arial"/>
          <w:sz w:val="22"/>
          <w:szCs w:val="22"/>
        </w:rPr>
      </w:pPr>
    </w:p>
    <w:p w14:paraId="6CF69E26" w14:textId="011BD4C6" w:rsidR="009B18E6" w:rsidRPr="00E24355" w:rsidRDefault="009B18E6" w:rsidP="009045D6">
      <w:pPr>
        <w:spacing w:line="360" w:lineRule="auto"/>
        <w:ind w:left="567" w:firstLine="567"/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  <w:sz w:val="22"/>
          <w:szCs w:val="22"/>
        </w:rPr>
        <w:t xml:space="preserve">Jednostka </w:t>
      </w:r>
      <w:r>
        <w:rPr>
          <w:rFonts w:cs="Arial"/>
          <w:b/>
          <w:bCs/>
          <w:sz w:val="22"/>
          <w:szCs w:val="22"/>
        </w:rPr>
        <w:t xml:space="preserve">2KDA-KOO </w:t>
      </w:r>
      <w:r w:rsidRPr="00E24355">
        <w:rPr>
          <w:rFonts w:cs="Arial"/>
          <w:b/>
          <w:bCs/>
          <w:sz w:val="22"/>
          <w:szCs w:val="22"/>
        </w:rPr>
        <w:t xml:space="preserve">( </w:t>
      </w:r>
      <w:r w:rsidR="004B68BA" w:rsidRPr="00250501">
        <w:rPr>
          <w:rFonts w:cs="Arial"/>
          <w:sz w:val="22"/>
          <w:szCs w:val="22"/>
        </w:rPr>
        <w:t>(</w:t>
      </w:r>
      <w:r w:rsidR="004B68BA" w:rsidRPr="00250501">
        <w:rPr>
          <w:rFonts w:cs="Arial"/>
          <w:i/>
          <w:sz w:val="22"/>
          <w:szCs w:val="22"/>
        </w:rPr>
        <w:t>teren autostrady lub obsługi podróżnych</w:t>
      </w:r>
      <w:r w:rsidR="004B68BA" w:rsidRPr="00250501">
        <w:rPr>
          <w:rFonts w:cs="Arial"/>
          <w:sz w:val="22"/>
          <w:szCs w:val="22"/>
        </w:rPr>
        <w:t>)</w:t>
      </w:r>
      <w:r w:rsidR="004B68BA">
        <w:rPr>
          <w:rFonts w:cs="Arial"/>
          <w:sz w:val="22"/>
          <w:szCs w:val="22"/>
        </w:rPr>
        <w:t xml:space="preserve">  </w:t>
      </w:r>
      <w:r w:rsidRPr="00E24355">
        <w:rPr>
          <w:rFonts w:cs="Arial"/>
          <w:b/>
          <w:bCs/>
          <w:sz w:val="22"/>
          <w:szCs w:val="22"/>
        </w:rPr>
        <w:t>teren MOP Wiśniowa Góra Wschód):</w:t>
      </w:r>
    </w:p>
    <w:p w14:paraId="734F67C5" w14:textId="67027EAA" w:rsidR="00E24355" w:rsidRDefault="00E24355" w:rsidP="009045D6">
      <w:pPr>
        <w:spacing w:line="360" w:lineRule="auto"/>
        <w:ind w:left="567" w:firstLine="56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136/1, 136/6, 137/4, 152/3, 152/7, 185/1, 186/1, 187/1, 188/2 obręb G-57 Miasto Łódź</w:t>
      </w:r>
    </w:p>
    <w:p w14:paraId="55ACEE02" w14:textId="2601BCB4" w:rsidR="00E24355" w:rsidRDefault="00E24355" w:rsidP="009045D6">
      <w:pPr>
        <w:spacing w:line="360" w:lineRule="auto"/>
        <w:ind w:left="567" w:firstLine="56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Oraz 141/1, 142/1, 143/1 obręb  Giemzów, gmina Brójce</w:t>
      </w:r>
    </w:p>
    <w:p w14:paraId="63DE02EC" w14:textId="66339B11" w:rsidR="00E24355" w:rsidRDefault="00E24355" w:rsidP="009045D6">
      <w:pPr>
        <w:spacing w:line="360" w:lineRule="auto"/>
        <w:ind w:left="567" w:firstLine="567"/>
        <w:jc w:val="both"/>
        <w:rPr>
          <w:rFonts w:cs="Arial"/>
          <w:sz w:val="22"/>
          <w:szCs w:val="22"/>
        </w:rPr>
      </w:pPr>
    </w:p>
    <w:p w14:paraId="370CD00D" w14:textId="7813360C" w:rsidR="00E24355" w:rsidRPr="00E24355" w:rsidRDefault="00E24355" w:rsidP="009045D6">
      <w:pPr>
        <w:spacing w:line="360" w:lineRule="auto"/>
        <w:ind w:left="567" w:firstLine="567"/>
        <w:jc w:val="both"/>
        <w:rPr>
          <w:rFonts w:cs="Arial"/>
          <w:sz w:val="22"/>
          <w:szCs w:val="22"/>
        </w:rPr>
      </w:pPr>
      <w:r w:rsidRPr="00E24355">
        <w:rPr>
          <w:rFonts w:cs="Arial"/>
          <w:sz w:val="22"/>
          <w:szCs w:val="22"/>
        </w:rPr>
        <w:t xml:space="preserve">Jednostka </w:t>
      </w:r>
      <w:r w:rsidRPr="00E24355">
        <w:rPr>
          <w:rFonts w:cs="Arial"/>
          <w:b/>
          <w:bCs/>
          <w:sz w:val="22"/>
          <w:szCs w:val="22"/>
        </w:rPr>
        <w:t>1KDA</w:t>
      </w:r>
      <w:r w:rsidRPr="00E24355">
        <w:rPr>
          <w:rFonts w:cs="Arial"/>
          <w:b/>
          <w:sz w:val="22"/>
          <w:szCs w:val="22"/>
        </w:rPr>
        <w:t xml:space="preserve"> ( teren autostrady A1 )</w:t>
      </w:r>
      <w:r w:rsidRPr="00E24355">
        <w:rPr>
          <w:rFonts w:cs="Arial"/>
          <w:sz w:val="22"/>
          <w:szCs w:val="22"/>
        </w:rPr>
        <w:t xml:space="preserve"> - </w:t>
      </w:r>
      <w:r w:rsidR="004B68BA" w:rsidRPr="00250501">
        <w:rPr>
          <w:rFonts w:cs="Arial"/>
          <w:sz w:val="22"/>
          <w:szCs w:val="22"/>
        </w:rPr>
        <w:t>(</w:t>
      </w:r>
      <w:r w:rsidR="004B68BA" w:rsidRPr="00250501">
        <w:rPr>
          <w:rFonts w:cs="Arial"/>
          <w:i/>
          <w:sz w:val="22"/>
          <w:szCs w:val="22"/>
        </w:rPr>
        <w:t xml:space="preserve">teren autostrady </w:t>
      </w:r>
      <w:r w:rsidR="004B68BA">
        <w:rPr>
          <w:rFonts w:cs="Arial"/>
          <w:i/>
          <w:sz w:val="22"/>
          <w:szCs w:val="22"/>
        </w:rPr>
        <w:t>,</w:t>
      </w:r>
      <w:r w:rsidRPr="00E24355">
        <w:rPr>
          <w:rFonts w:cs="Arial"/>
          <w:sz w:val="22"/>
          <w:szCs w:val="22"/>
        </w:rPr>
        <w:t>tereny infrastruktury technicznej z wykluczeniem terenów magazynu gazu, obsługi produktów naftowych i gospodarowania odpadami</w:t>
      </w:r>
      <w:r w:rsidR="004B68BA">
        <w:rPr>
          <w:rFonts w:cs="Arial"/>
          <w:sz w:val="22"/>
          <w:szCs w:val="22"/>
        </w:rPr>
        <w:t>)</w:t>
      </w:r>
      <w:r w:rsidRPr="00E24355">
        <w:rPr>
          <w:rFonts w:cs="Arial"/>
          <w:sz w:val="22"/>
          <w:szCs w:val="22"/>
        </w:rPr>
        <w:t>:</w:t>
      </w:r>
    </w:p>
    <w:p w14:paraId="26AE5881" w14:textId="47E719A9" w:rsidR="00E24355" w:rsidRDefault="00E24355" w:rsidP="009045D6">
      <w:pPr>
        <w:spacing w:line="360" w:lineRule="auto"/>
        <w:ind w:left="567" w:firstLine="56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134/1, 135, 136/1 136/6, 182, 183/1, 184, 185/1 obręb G-57 Miasto Łódź,</w:t>
      </w:r>
    </w:p>
    <w:p w14:paraId="374C01C9" w14:textId="2211F571" w:rsidR="004B68BA" w:rsidRDefault="00E24355" w:rsidP="004A67D5">
      <w:pPr>
        <w:spacing w:line="360" w:lineRule="auto"/>
        <w:ind w:firstLine="56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 xml:space="preserve">140 </w:t>
      </w:r>
      <w:r w:rsidR="004B68BA">
        <w:rPr>
          <w:rFonts w:cs="Arial"/>
          <w:sz w:val="22"/>
          <w:szCs w:val="22"/>
        </w:rPr>
        <w:t>obręb  Giemzów, gmina Brójce</w:t>
      </w:r>
    </w:p>
    <w:bookmarkEnd w:id="24"/>
    <w:p w14:paraId="22352C71" w14:textId="77777777" w:rsidR="009B18E6" w:rsidRPr="009B18E6" w:rsidRDefault="009B18E6" w:rsidP="00881D77">
      <w:pPr>
        <w:spacing w:line="360" w:lineRule="auto"/>
        <w:ind w:firstLine="708"/>
        <w:jc w:val="both"/>
        <w:rPr>
          <w:rFonts w:cs="Arial"/>
          <w:sz w:val="22"/>
          <w:szCs w:val="22"/>
        </w:rPr>
      </w:pPr>
    </w:p>
    <w:p w14:paraId="72233539" w14:textId="7676C34A" w:rsidR="009B605B" w:rsidRPr="00250501" w:rsidRDefault="00F63009" w:rsidP="009B605B">
      <w:pPr>
        <w:spacing w:line="360" w:lineRule="auto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 xml:space="preserve">Ustalenia szczegółowe </w:t>
      </w:r>
      <w:r w:rsidR="009B605B" w:rsidRPr="00250501">
        <w:rPr>
          <w:rFonts w:cs="Arial"/>
          <w:sz w:val="22"/>
          <w:szCs w:val="22"/>
        </w:rPr>
        <w:t>zagospodarowania terenu oraz zasad</w:t>
      </w:r>
      <w:r w:rsidRPr="00250501">
        <w:rPr>
          <w:rFonts w:cs="Arial"/>
          <w:sz w:val="22"/>
          <w:szCs w:val="22"/>
        </w:rPr>
        <w:t>y</w:t>
      </w:r>
      <w:r w:rsidR="009B605B" w:rsidRPr="00250501">
        <w:rPr>
          <w:rFonts w:cs="Arial"/>
          <w:sz w:val="22"/>
          <w:szCs w:val="22"/>
        </w:rPr>
        <w:t xml:space="preserve"> ochrony i kształtowania ładu przestrzennego</w:t>
      </w:r>
      <w:r w:rsidRPr="00250501">
        <w:rPr>
          <w:rFonts w:cs="Arial"/>
          <w:sz w:val="22"/>
          <w:szCs w:val="22"/>
        </w:rPr>
        <w:t xml:space="preserve"> dla przedmiotowego terenu</w:t>
      </w:r>
      <w:r w:rsidR="00EA4DD5" w:rsidRPr="00250501">
        <w:rPr>
          <w:rFonts w:cs="Arial"/>
          <w:sz w:val="22"/>
          <w:szCs w:val="22"/>
        </w:rPr>
        <w:t xml:space="preserve"> w jednostkach </w:t>
      </w:r>
      <w:r w:rsidR="00EA4DD5" w:rsidRPr="00250501">
        <w:rPr>
          <w:rFonts w:cs="Arial"/>
          <w:b/>
          <w:sz w:val="22"/>
          <w:szCs w:val="22"/>
        </w:rPr>
        <w:t>1KDA-KOO</w:t>
      </w:r>
      <w:r w:rsidR="00EA4DD5" w:rsidRPr="00250501">
        <w:rPr>
          <w:rFonts w:cs="Arial"/>
          <w:sz w:val="22"/>
          <w:szCs w:val="22"/>
        </w:rPr>
        <w:t xml:space="preserve"> i </w:t>
      </w:r>
      <w:r w:rsidR="00EA4DD5" w:rsidRPr="00250501">
        <w:rPr>
          <w:rFonts w:cs="Arial"/>
          <w:b/>
          <w:sz w:val="22"/>
          <w:szCs w:val="22"/>
        </w:rPr>
        <w:t>2KDA-KOO</w:t>
      </w:r>
      <w:r w:rsidR="009B605B" w:rsidRPr="00250501">
        <w:rPr>
          <w:rFonts w:cs="Arial"/>
          <w:sz w:val="22"/>
          <w:szCs w:val="22"/>
        </w:rPr>
        <w:t>:</w:t>
      </w:r>
    </w:p>
    <w:p w14:paraId="729382A3" w14:textId="77777777" w:rsidR="009B605B" w:rsidRPr="00250501" w:rsidRDefault="009B605B" w:rsidP="009B605B">
      <w:pPr>
        <w:pStyle w:val="Akapitzlist"/>
        <w:numPr>
          <w:ilvl w:val="0"/>
          <w:numId w:val="37"/>
        </w:numPr>
        <w:spacing w:line="360" w:lineRule="auto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>wskaźniki zagospodarowania terenu:</w:t>
      </w:r>
    </w:p>
    <w:p w14:paraId="580BF73A" w14:textId="77777777" w:rsidR="009B605B" w:rsidRPr="00250501" w:rsidRDefault="009B605B" w:rsidP="009B605B">
      <w:pPr>
        <w:pStyle w:val="Akapitzlist"/>
        <w:numPr>
          <w:ilvl w:val="1"/>
          <w:numId w:val="37"/>
        </w:numPr>
        <w:spacing w:line="360" w:lineRule="auto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>wskaźnik powierzchni zabudowy – max. 0,05</w:t>
      </w:r>
    </w:p>
    <w:p w14:paraId="3819F89A" w14:textId="34BDBD62" w:rsidR="00822421" w:rsidRPr="00250501" w:rsidRDefault="00822421" w:rsidP="00822421">
      <w:pPr>
        <w:pStyle w:val="Akapitzlist"/>
        <w:spacing w:line="360" w:lineRule="auto"/>
        <w:ind w:left="2124"/>
        <w:jc w:val="both"/>
        <w:rPr>
          <w:rFonts w:cs="Arial"/>
          <w:b/>
          <w:i/>
          <w:sz w:val="22"/>
          <w:szCs w:val="22"/>
        </w:rPr>
      </w:pPr>
      <w:r w:rsidRPr="00250501">
        <w:rPr>
          <w:rFonts w:cs="Arial"/>
          <w:b/>
          <w:i/>
          <w:sz w:val="22"/>
          <w:szCs w:val="22"/>
        </w:rPr>
        <w:t>0,03 – warunek spełniony</w:t>
      </w:r>
    </w:p>
    <w:p w14:paraId="41BA0CDF" w14:textId="77777777" w:rsidR="009B605B" w:rsidRPr="00250501" w:rsidRDefault="009B605B" w:rsidP="009B605B">
      <w:pPr>
        <w:pStyle w:val="Akapitzlist"/>
        <w:numPr>
          <w:ilvl w:val="1"/>
          <w:numId w:val="37"/>
        </w:numPr>
        <w:spacing w:line="360" w:lineRule="auto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>intensywność zabudowy – min. 0,02 max. 0,08</w:t>
      </w:r>
    </w:p>
    <w:p w14:paraId="6E1736C9" w14:textId="687B4E3D" w:rsidR="00822421" w:rsidRPr="00250501" w:rsidRDefault="00822421" w:rsidP="00822421">
      <w:pPr>
        <w:pStyle w:val="Akapitzlist"/>
        <w:spacing w:line="360" w:lineRule="auto"/>
        <w:ind w:left="2124"/>
        <w:jc w:val="both"/>
        <w:rPr>
          <w:rFonts w:cs="Arial"/>
          <w:b/>
          <w:i/>
          <w:sz w:val="22"/>
          <w:szCs w:val="22"/>
        </w:rPr>
      </w:pPr>
      <w:r w:rsidRPr="00250501">
        <w:rPr>
          <w:rFonts w:cs="Arial"/>
          <w:b/>
          <w:i/>
          <w:sz w:val="22"/>
          <w:szCs w:val="22"/>
        </w:rPr>
        <w:t>0,03 – warunek spełniony</w:t>
      </w:r>
    </w:p>
    <w:p w14:paraId="08D769E0" w14:textId="77777777" w:rsidR="009B605B" w:rsidRPr="00250501" w:rsidRDefault="009B605B" w:rsidP="009B605B">
      <w:pPr>
        <w:pStyle w:val="Akapitzlist"/>
        <w:numPr>
          <w:ilvl w:val="1"/>
          <w:numId w:val="37"/>
        </w:numPr>
        <w:spacing w:line="360" w:lineRule="auto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>wskaźnik powierzchni biologicznie czynnej – min. 25%</w:t>
      </w:r>
    </w:p>
    <w:p w14:paraId="5D755D37" w14:textId="6DCFBE5D" w:rsidR="00822421" w:rsidRPr="00250501" w:rsidRDefault="00822421" w:rsidP="00822421">
      <w:pPr>
        <w:pStyle w:val="Akapitzlist"/>
        <w:spacing w:line="360" w:lineRule="auto"/>
        <w:ind w:left="2124"/>
        <w:jc w:val="both"/>
        <w:rPr>
          <w:rFonts w:cs="Arial"/>
          <w:b/>
          <w:i/>
          <w:sz w:val="22"/>
          <w:szCs w:val="22"/>
        </w:rPr>
      </w:pPr>
      <w:r w:rsidRPr="00250501">
        <w:rPr>
          <w:rFonts w:cs="Arial"/>
          <w:b/>
          <w:i/>
          <w:sz w:val="22"/>
          <w:szCs w:val="22"/>
        </w:rPr>
        <w:t>56% - warunek spełniony</w:t>
      </w:r>
    </w:p>
    <w:p w14:paraId="4B5F2CF8" w14:textId="77777777" w:rsidR="009B605B" w:rsidRPr="00250501" w:rsidRDefault="009B605B" w:rsidP="009B605B">
      <w:pPr>
        <w:pStyle w:val="Akapitzlist"/>
        <w:numPr>
          <w:ilvl w:val="0"/>
          <w:numId w:val="37"/>
        </w:numPr>
        <w:spacing w:line="360" w:lineRule="auto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>parametry kształtowania zabudowy:</w:t>
      </w:r>
    </w:p>
    <w:p w14:paraId="7C789EEB" w14:textId="77777777" w:rsidR="009B605B" w:rsidRPr="00250501" w:rsidRDefault="009B605B" w:rsidP="009B605B">
      <w:pPr>
        <w:pStyle w:val="Akapitzlist"/>
        <w:numPr>
          <w:ilvl w:val="1"/>
          <w:numId w:val="37"/>
        </w:numPr>
        <w:spacing w:line="360" w:lineRule="auto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>wysokość budynków – max. 8,0m</w:t>
      </w:r>
    </w:p>
    <w:p w14:paraId="493CEC04" w14:textId="637B39F3" w:rsidR="009B605B" w:rsidRPr="00250501" w:rsidRDefault="009B605B" w:rsidP="009B605B">
      <w:pPr>
        <w:pStyle w:val="Akapitzlist"/>
        <w:numPr>
          <w:ilvl w:val="1"/>
          <w:numId w:val="37"/>
        </w:numPr>
        <w:spacing w:line="360" w:lineRule="auto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 xml:space="preserve">dachy płaskie (spadki połaci do 15°) </w:t>
      </w:r>
    </w:p>
    <w:p w14:paraId="7CF9390E" w14:textId="77777777" w:rsidR="00D60481" w:rsidRPr="00250501" w:rsidRDefault="00D60481" w:rsidP="00D60481">
      <w:pPr>
        <w:spacing w:line="360" w:lineRule="auto"/>
        <w:jc w:val="both"/>
        <w:rPr>
          <w:rFonts w:cs="Arial"/>
          <w:sz w:val="22"/>
          <w:szCs w:val="22"/>
        </w:rPr>
      </w:pPr>
    </w:p>
    <w:p w14:paraId="75F6CAB9" w14:textId="77777777" w:rsidR="001C1E3D" w:rsidRPr="00250501" w:rsidRDefault="0064534B" w:rsidP="00743242">
      <w:pPr>
        <w:pStyle w:val="Nagwek2"/>
        <w:ind w:left="703" w:hanging="703"/>
        <w:jc w:val="both"/>
        <w:rPr>
          <w:rFonts w:eastAsia="SimSun" w:cs="Arial"/>
          <w:sz w:val="22"/>
          <w:szCs w:val="22"/>
          <w:lang w:eastAsia="zh-CN" w:bidi="hi-IN"/>
        </w:rPr>
      </w:pPr>
      <w:bookmarkStart w:id="25" w:name="_Toc111725436"/>
      <w:bookmarkStart w:id="26" w:name="_Toc111725619"/>
      <w:bookmarkStart w:id="27" w:name="_Toc199875217"/>
      <w:r w:rsidRPr="00250501">
        <w:rPr>
          <w:rFonts w:eastAsia="SimSun" w:cs="Arial"/>
          <w:sz w:val="22"/>
          <w:szCs w:val="22"/>
          <w:lang w:eastAsia="zh-CN" w:bidi="hi-IN"/>
        </w:rPr>
        <w:t>4.2.</w:t>
      </w:r>
      <w:r w:rsidR="001C1E3D" w:rsidRPr="00250501">
        <w:rPr>
          <w:rFonts w:eastAsia="SimSun" w:cs="Arial"/>
          <w:sz w:val="22"/>
          <w:szCs w:val="22"/>
          <w:lang w:eastAsia="zh-CN" w:bidi="hi-IN"/>
        </w:rPr>
        <w:tab/>
        <w:t>Warunki Ochrony Środowiska oraz dziedzictwa k</w:t>
      </w:r>
      <w:r w:rsidR="00743242" w:rsidRPr="00250501">
        <w:rPr>
          <w:rFonts w:eastAsia="SimSun" w:cs="Arial"/>
          <w:sz w:val="22"/>
          <w:szCs w:val="22"/>
          <w:lang w:eastAsia="zh-CN" w:bidi="hi-IN"/>
        </w:rPr>
        <w:t xml:space="preserve">ulturowego i zabytków oraz dóbr </w:t>
      </w:r>
      <w:r w:rsidR="001C1E3D" w:rsidRPr="00250501">
        <w:rPr>
          <w:rFonts w:eastAsia="SimSun" w:cs="Arial"/>
          <w:sz w:val="22"/>
          <w:szCs w:val="22"/>
          <w:lang w:eastAsia="zh-CN" w:bidi="hi-IN"/>
        </w:rPr>
        <w:t>kultury współczesnej</w:t>
      </w:r>
      <w:bookmarkEnd w:id="25"/>
      <w:bookmarkEnd w:id="26"/>
      <w:bookmarkEnd w:id="27"/>
    </w:p>
    <w:p w14:paraId="17CC0DA0" w14:textId="77777777" w:rsidR="001C1E3D" w:rsidRPr="00250501" w:rsidRDefault="0064534B" w:rsidP="005E63BB">
      <w:pPr>
        <w:pStyle w:val="Nagwek4"/>
        <w:rPr>
          <w:rFonts w:cs="Arial"/>
          <w:sz w:val="22"/>
          <w:szCs w:val="22"/>
        </w:rPr>
      </w:pPr>
      <w:bookmarkStart w:id="28" w:name="_Toc199875218"/>
      <w:r w:rsidRPr="00250501">
        <w:rPr>
          <w:rFonts w:cs="Arial"/>
          <w:sz w:val="22"/>
          <w:szCs w:val="22"/>
        </w:rPr>
        <w:t>4.2.1.</w:t>
      </w:r>
      <w:r w:rsidR="001C1E3D" w:rsidRPr="00250501">
        <w:rPr>
          <w:rFonts w:cs="Arial"/>
          <w:sz w:val="22"/>
          <w:szCs w:val="22"/>
        </w:rPr>
        <w:tab/>
        <w:t>Oddziaływanie na środowisko</w:t>
      </w:r>
      <w:bookmarkEnd w:id="28"/>
    </w:p>
    <w:p w14:paraId="5F38B8DA" w14:textId="77777777" w:rsidR="00F63009" w:rsidRPr="00250501" w:rsidRDefault="00F63009" w:rsidP="00F63009">
      <w:pPr>
        <w:suppressAutoHyphens/>
        <w:autoSpaceDN w:val="0"/>
        <w:spacing w:line="360" w:lineRule="auto"/>
        <w:ind w:firstLine="708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>Teren inwestycji znajduje się poza korytarzami ekologicznymi, terenami siedlisk przyrodniczych i obszarów objętych ochroną na podstawie przepisów odrębnych, w tym obszarów sieci Natura 2000 czy pozostałych form ochrony przyrody.</w:t>
      </w:r>
    </w:p>
    <w:p w14:paraId="281D864A" w14:textId="2FFAFA38" w:rsidR="00F63009" w:rsidRPr="00250501" w:rsidRDefault="00F63009" w:rsidP="00F63009">
      <w:pPr>
        <w:suppressAutoHyphens/>
        <w:autoSpaceDN w:val="0"/>
        <w:spacing w:line="360" w:lineRule="auto"/>
        <w:ind w:firstLine="708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 xml:space="preserve">W związku z ubogą roślinnością i dużym ruchem samochodowym spowodowanym intensywnym ruchem pojazdów na autostradzie A1 praktycznie nie obserwuje się zwierząt, w tym wymienionych w </w:t>
      </w:r>
      <w:r w:rsidRPr="00250501">
        <w:rPr>
          <w:rFonts w:eastAsia="SimSun" w:cs="Arial"/>
          <w:i/>
          <w:kern w:val="3"/>
          <w:sz w:val="22"/>
          <w:szCs w:val="22"/>
          <w:lang w:eastAsia="zh-CN" w:bidi="hi-IN"/>
        </w:rPr>
        <w:t xml:space="preserve">Rozporządzeniu Ministra Środowiska w sprawie ochrony gatunkowej zwierząt </w:t>
      </w:r>
      <w:r w:rsidR="007C3FC9" w:rsidRPr="00250501">
        <w:rPr>
          <w:rFonts w:eastAsia="SimSun" w:cs="Arial"/>
          <w:i/>
          <w:kern w:val="3"/>
          <w:sz w:val="22"/>
          <w:szCs w:val="22"/>
          <w:lang w:eastAsia="zh-CN" w:bidi="hi-IN"/>
        </w:rPr>
        <w:t>(</w:t>
      </w:r>
      <w:proofErr w:type="spellStart"/>
      <w:r w:rsidR="007C3FC9" w:rsidRPr="00250501">
        <w:rPr>
          <w:rFonts w:eastAsia="SimSun" w:cs="Arial"/>
          <w:i/>
          <w:kern w:val="3"/>
          <w:sz w:val="22"/>
          <w:szCs w:val="22"/>
          <w:lang w:eastAsia="zh-CN" w:bidi="hi-IN"/>
        </w:rPr>
        <w:t>t.j</w:t>
      </w:r>
      <w:proofErr w:type="spellEnd"/>
      <w:r w:rsidR="007C3FC9" w:rsidRPr="00250501">
        <w:rPr>
          <w:rFonts w:eastAsia="SimSun" w:cs="Arial"/>
          <w:i/>
          <w:kern w:val="3"/>
          <w:sz w:val="22"/>
          <w:szCs w:val="22"/>
          <w:lang w:eastAsia="zh-CN" w:bidi="hi-IN"/>
        </w:rPr>
        <w:t>. Dz. U. z 2022 r. poz. 2380).</w:t>
      </w:r>
    </w:p>
    <w:p w14:paraId="0836AD67" w14:textId="44ED5882" w:rsidR="00BB55BC" w:rsidRPr="00250501" w:rsidRDefault="00BB55BC" w:rsidP="00F63009">
      <w:pPr>
        <w:suppressAutoHyphens/>
        <w:autoSpaceDN w:val="0"/>
        <w:spacing w:line="360" w:lineRule="auto"/>
        <w:ind w:firstLine="708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 xml:space="preserve">Inwestycja nie jest przedsięwzięciem mogącym </w:t>
      </w:r>
      <w:r w:rsidR="00F63009" w:rsidRPr="00250501">
        <w:rPr>
          <w:rFonts w:eastAsia="SimSun" w:cs="Arial"/>
          <w:kern w:val="3"/>
          <w:sz w:val="22"/>
          <w:szCs w:val="22"/>
          <w:lang w:eastAsia="zh-CN" w:bidi="hi-IN"/>
        </w:rPr>
        <w:t xml:space="preserve">potencjalnie </w:t>
      </w: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>znacząco oddziaływać na środowisko i nie wymaga uzyskania decyzji o środowiskowych uwarunkowaniach.</w:t>
      </w:r>
    </w:p>
    <w:p w14:paraId="664F72CD" w14:textId="77777777" w:rsidR="009221CB" w:rsidRPr="00250501" w:rsidRDefault="009221CB" w:rsidP="001C1E3D">
      <w:pPr>
        <w:suppressAutoHyphens/>
        <w:autoSpaceDN w:val="0"/>
        <w:spacing w:line="360" w:lineRule="auto"/>
        <w:ind w:firstLine="708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kern w:val="3"/>
          <w:sz w:val="22"/>
          <w:szCs w:val="22"/>
          <w:lang w:eastAsia="zh-CN" w:bidi="hi-IN"/>
        </w:rPr>
        <w:t xml:space="preserve">Dla planowanego przedsięwzięcia nie zachodzi konieczność utworzenia obszaru ograniczonego użytkowania, o którym mowa w art. 135 ust. 1 </w:t>
      </w:r>
      <w:r w:rsidRPr="00250501">
        <w:rPr>
          <w:rFonts w:eastAsia="SimSun" w:cs="Arial"/>
          <w:i/>
          <w:kern w:val="3"/>
          <w:sz w:val="22"/>
          <w:szCs w:val="22"/>
          <w:lang w:eastAsia="zh-CN" w:bidi="hi-IN"/>
        </w:rPr>
        <w:t>Ustawy z dnia 27 kwietnia 2001 r. Prawo ochrony środowiska (</w:t>
      </w:r>
      <w:proofErr w:type="spellStart"/>
      <w:r w:rsidRPr="00250501">
        <w:rPr>
          <w:rFonts w:eastAsia="SimSun" w:cs="Arial"/>
          <w:i/>
          <w:kern w:val="3"/>
          <w:sz w:val="22"/>
          <w:szCs w:val="22"/>
          <w:lang w:eastAsia="zh-CN" w:bidi="hi-IN"/>
        </w:rPr>
        <w:t>t.j</w:t>
      </w:r>
      <w:proofErr w:type="spellEnd"/>
      <w:r w:rsidRPr="00250501">
        <w:rPr>
          <w:rFonts w:eastAsia="SimSun" w:cs="Arial"/>
          <w:i/>
          <w:kern w:val="3"/>
          <w:sz w:val="22"/>
          <w:szCs w:val="22"/>
          <w:lang w:eastAsia="zh-CN" w:bidi="hi-IN"/>
        </w:rPr>
        <w:t>. Dz. U. z 2024 r. poz. 54).</w:t>
      </w:r>
    </w:p>
    <w:p w14:paraId="10F411AB" w14:textId="77777777" w:rsidR="001C1E3D" w:rsidRPr="00250501" w:rsidRDefault="001C1E3D" w:rsidP="005E63BB">
      <w:pPr>
        <w:pStyle w:val="Nagwek4"/>
        <w:rPr>
          <w:rFonts w:cs="Arial"/>
          <w:sz w:val="22"/>
          <w:szCs w:val="22"/>
        </w:rPr>
      </w:pPr>
      <w:bookmarkStart w:id="29" w:name="_Toc199875219"/>
      <w:r w:rsidRPr="00250501">
        <w:rPr>
          <w:rFonts w:cs="Arial"/>
          <w:sz w:val="22"/>
          <w:szCs w:val="22"/>
        </w:rPr>
        <w:t>4.2.2.</w:t>
      </w:r>
      <w:r w:rsidRPr="00250501">
        <w:rPr>
          <w:rFonts w:cs="Arial"/>
          <w:sz w:val="22"/>
          <w:szCs w:val="22"/>
        </w:rPr>
        <w:tab/>
        <w:t>Ochrona konserwatorska, archeologiczna</w:t>
      </w:r>
      <w:bookmarkEnd w:id="29"/>
    </w:p>
    <w:p w14:paraId="20F5B3A5" w14:textId="7E8B19D7" w:rsidR="00F63009" w:rsidRPr="00250501" w:rsidRDefault="00F63009" w:rsidP="00F63009">
      <w:pPr>
        <w:suppressAutoHyphens/>
        <w:autoSpaceDN w:val="0"/>
        <w:spacing w:line="360" w:lineRule="auto"/>
        <w:jc w:val="both"/>
        <w:textAlignment w:val="baseline"/>
        <w:rPr>
          <w:rFonts w:eastAsia="SimSun" w:cs="Arial"/>
          <w:color w:val="000000"/>
          <w:kern w:val="3"/>
          <w:sz w:val="22"/>
          <w:szCs w:val="22"/>
          <w:lang w:eastAsia="zh-CN" w:bidi="hi-IN"/>
        </w:rPr>
      </w:pPr>
      <w:bookmarkStart w:id="30" w:name="_Toc111725437"/>
      <w:bookmarkStart w:id="31" w:name="_Toc111725620"/>
      <w:r w:rsidRPr="00250501">
        <w:rPr>
          <w:rFonts w:eastAsia="SimSun" w:cs="Arial"/>
          <w:kern w:val="3"/>
          <w:sz w:val="22"/>
          <w:szCs w:val="22"/>
          <w:lang w:eastAsia="zh-CN" w:bidi="hi-IN"/>
        </w:rPr>
        <w:tab/>
        <w:t xml:space="preserve">Teren planowanej inwestycji </w:t>
      </w:r>
      <w:r w:rsidRPr="00250501">
        <w:rPr>
          <w:rFonts w:eastAsia="SimSun" w:cs="Arial"/>
          <w:color w:val="000000"/>
          <w:kern w:val="3"/>
          <w:sz w:val="22"/>
          <w:szCs w:val="22"/>
          <w:lang w:eastAsia="zh-CN" w:bidi="hi-IN"/>
        </w:rPr>
        <w:t xml:space="preserve">nie jest wpisany do rejestru zabytków i nie znajduje się na obszarze objętym ochroną konserwatorską w trybie </w:t>
      </w:r>
      <w:r w:rsidRPr="00250501">
        <w:rPr>
          <w:rFonts w:eastAsia="SimSun" w:cs="Arial"/>
          <w:i/>
          <w:iCs/>
          <w:color w:val="000000"/>
          <w:kern w:val="3"/>
          <w:sz w:val="22"/>
          <w:szCs w:val="22"/>
          <w:lang w:eastAsia="zh-CN" w:bidi="hi-IN"/>
        </w:rPr>
        <w:t xml:space="preserve">Ustawy z dnia 23 </w:t>
      </w:r>
      <w:proofErr w:type="spellStart"/>
      <w:r w:rsidRPr="00250501">
        <w:rPr>
          <w:rFonts w:eastAsia="SimSun" w:cs="Arial"/>
          <w:i/>
          <w:iCs/>
          <w:color w:val="000000"/>
          <w:kern w:val="3"/>
          <w:sz w:val="22"/>
          <w:szCs w:val="22"/>
          <w:lang w:eastAsia="zh-CN" w:bidi="hi-IN"/>
        </w:rPr>
        <w:t>Iipca</w:t>
      </w:r>
      <w:proofErr w:type="spellEnd"/>
      <w:r w:rsidRPr="00250501">
        <w:rPr>
          <w:rFonts w:eastAsia="SimSun" w:cs="Arial"/>
          <w:i/>
          <w:iCs/>
          <w:color w:val="000000"/>
          <w:kern w:val="3"/>
          <w:sz w:val="22"/>
          <w:szCs w:val="22"/>
          <w:lang w:eastAsia="zh-CN" w:bidi="hi-IN"/>
        </w:rPr>
        <w:t xml:space="preserve"> 2003 r. o ochronie zabytków i opiece nad zabytkami </w:t>
      </w:r>
      <w:r w:rsidR="007C3FC9" w:rsidRPr="00250501">
        <w:rPr>
          <w:rFonts w:eastAsia="SimSun" w:cs="Arial"/>
          <w:i/>
          <w:iCs/>
          <w:color w:val="000000"/>
          <w:kern w:val="3"/>
          <w:sz w:val="22"/>
          <w:szCs w:val="22"/>
          <w:lang w:eastAsia="zh-CN" w:bidi="hi-IN"/>
        </w:rPr>
        <w:t xml:space="preserve"> (</w:t>
      </w:r>
      <w:proofErr w:type="spellStart"/>
      <w:r w:rsidR="007C3FC9" w:rsidRPr="00250501">
        <w:rPr>
          <w:rFonts w:eastAsia="SimSun" w:cs="Arial"/>
          <w:i/>
          <w:iCs/>
          <w:color w:val="000000"/>
          <w:kern w:val="3"/>
          <w:sz w:val="22"/>
          <w:szCs w:val="22"/>
          <w:lang w:eastAsia="zh-CN" w:bidi="hi-IN"/>
        </w:rPr>
        <w:t>t.j</w:t>
      </w:r>
      <w:proofErr w:type="spellEnd"/>
      <w:r w:rsidR="007C3FC9" w:rsidRPr="00250501">
        <w:rPr>
          <w:rFonts w:eastAsia="SimSun" w:cs="Arial"/>
          <w:i/>
          <w:iCs/>
          <w:color w:val="000000"/>
          <w:kern w:val="3"/>
          <w:sz w:val="22"/>
          <w:szCs w:val="22"/>
          <w:lang w:eastAsia="zh-CN" w:bidi="hi-IN"/>
        </w:rPr>
        <w:t xml:space="preserve">. Dz. U. z 2022 r. poz. 840 z </w:t>
      </w:r>
      <w:proofErr w:type="spellStart"/>
      <w:r w:rsidR="007C3FC9" w:rsidRPr="00250501">
        <w:rPr>
          <w:rFonts w:eastAsia="SimSun" w:cs="Arial"/>
          <w:i/>
          <w:iCs/>
          <w:color w:val="000000"/>
          <w:kern w:val="3"/>
          <w:sz w:val="22"/>
          <w:szCs w:val="22"/>
          <w:lang w:eastAsia="zh-CN" w:bidi="hi-IN"/>
        </w:rPr>
        <w:t>późn</w:t>
      </w:r>
      <w:proofErr w:type="spellEnd"/>
      <w:r w:rsidR="007C3FC9" w:rsidRPr="00250501">
        <w:rPr>
          <w:rFonts w:eastAsia="SimSun" w:cs="Arial"/>
          <w:i/>
          <w:iCs/>
          <w:color w:val="000000"/>
          <w:kern w:val="3"/>
          <w:sz w:val="22"/>
          <w:szCs w:val="22"/>
          <w:lang w:eastAsia="zh-CN" w:bidi="hi-IN"/>
        </w:rPr>
        <w:t>. zm.).</w:t>
      </w:r>
      <w:r w:rsidRPr="00250501">
        <w:rPr>
          <w:rFonts w:eastAsia="SimSun" w:cs="Arial"/>
          <w:color w:val="000000"/>
          <w:kern w:val="3"/>
          <w:sz w:val="22"/>
          <w:szCs w:val="22"/>
          <w:lang w:eastAsia="zh-CN" w:bidi="hi-IN"/>
        </w:rPr>
        <w:t xml:space="preserve"> </w:t>
      </w:r>
    </w:p>
    <w:p w14:paraId="0CF99311" w14:textId="77777777" w:rsidR="00F63009" w:rsidRPr="00250501" w:rsidRDefault="00F63009" w:rsidP="00F63009">
      <w:pPr>
        <w:suppressAutoHyphens/>
        <w:autoSpaceDN w:val="0"/>
        <w:spacing w:line="360" w:lineRule="auto"/>
        <w:ind w:firstLine="708"/>
        <w:jc w:val="both"/>
        <w:textAlignment w:val="baseline"/>
        <w:rPr>
          <w:rFonts w:eastAsia="SimSun" w:cs="Arial"/>
          <w:color w:val="000000"/>
          <w:kern w:val="3"/>
          <w:sz w:val="22"/>
          <w:szCs w:val="22"/>
          <w:lang w:eastAsia="zh-CN" w:bidi="hi-IN"/>
        </w:rPr>
      </w:pPr>
      <w:r w:rsidRPr="00250501">
        <w:rPr>
          <w:rFonts w:eastAsia="SimSun" w:cs="Arial"/>
          <w:color w:val="000000"/>
          <w:kern w:val="3"/>
          <w:sz w:val="22"/>
          <w:szCs w:val="22"/>
          <w:lang w:eastAsia="zh-CN" w:bidi="hi-IN"/>
        </w:rPr>
        <w:t xml:space="preserve">Przedmiotowa nieruchomość nie leży na terenie obserwacji archeologicznej. </w:t>
      </w:r>
    </w:p>
    <w:p w14:paraId="351EFFEB" w14:textId="77777777" w:rsidR="00EE1B63" w:rsidRPr="00250501" w:rsidRDefault="0064534B" w:rsidP="00743242">
      <w:pPr>
        <w:pStyle w:val="Nagwek1"/>
        <w:rPr>
          <w:rFonts w:eastAsia="SimSun" w:cs="Arial"/>
          <w:sz w:val="22"/>
          <w:szCs w:val="22"/>
          <w:lang w:eastAsia="zh-CN" w:bidi="hi-IN"/>
        </w:rPr>
      </w:pPr>
      <w:bookmarkStart w:id="32" w:name="_Toc199875220"/>
      <w:r w:rsidRPr="00250501">
        <w:rPr>
          <w:rFonts w:eastAsia="SimSun" w:cs="Arial"/>
          <w:sz w:val="22"/>
          <w:szCs w:val="22"/>
          <w:lang w:eastAsia="zh-CN" w:bidi="hi-IN"/>
        </w:rPr>
        <w:lastRenderedPageBreak/>
        <w:t>5.</w:t>
      </w:r>
      <w:r w:rsidR="00EE1B63" w:rsidRPr="00250501">
        <w:rPr>
          <w:rFonts w:eastAsia="SimSun" w:cs="Arial"/>
          <w:sz w:val="22"/>
          <w:szCs w:val="22"/>
          <w:lang w:eastAsia="zh-CN" w:bidi="hi-IN"/>
        </w:rPr>
        <w:tab/>
      </w:r>
      <w:r w:rsidR="00743242" w:rsidRPr="00250501">
        <w:rPr>
          <w:rFonts w:eastAsia="SimSun" w:cs="Arial"/>
          <w:sz w:val="22"/>
          <w:szCs w:val="22"/>
          <w:u w:val="single"/>
          <w:lang w:eastAsia="zh-CN" w:bidi="hi-IN"/>
        </w:rPr>
        <w:t>ROZWIĄZANIA PROJEKTOWE</w:t>
      </w:r>
      <w:bookmarkEnd w:id="30"/>
      <w:bookmarkEnd w:id="31"/>
      <w:bookmarkEnd w:id="32"/>
    </w:p>
    <w:p w14:paraId="014C9B30" w14:textId="77777777" w:rsidR="00EE1B63" w:rsidRPr="00250501" w:rsidRDefault="00EE1B63" w:rsidP="00743242">
      <w:pPr>
        <w:pStyle w:val="Nagwek2"/>
        <w:rPr>
          <w:rFonts w:eastAsia="SimSun" w:cs="Arial"/>
          <w:sz w:val="22"/>
          <w:szCs w:val="22"/>
          <w:lang w:eastAsia="zh-CN" w:bidi="hi-IN"/>
        </w:rPr>
      </w:pPr>
      <w:bookmarkStart w:id="33" w:name="_Toc111725438"/>
      <w:bookmarkStart w:id="34" w:name="_Toc111725621"/>
      <w:bookmarkStart w:id="35" w:name="_Toc199875221"/>
      <w:r w:rsidRPr="00250501">
        <w:rPr>
          <w:rFonts w:eastAsia="SimSun" w:cs="Arial"/>
          <w:sz w:val="22"/>
          <w:szCs w:val="22"/>
          <w:lang w:eastAsia="zh-CN" w:bidi="hi-IN"/>
        </w:rPr>
        <w:t>5</w:t>
      </w:r>
      <w:r w:rsidR="0064534B" w:rsidRPr="00250501">
        <w:rPr>
          <w:rFonts w:eastAsia="SimSun" w:cs="Arial"/>
          <w:sz w:val="22"/>
          <w:szCs w:val="22"/>
          <w:lang w:eastAsia="zh-CN" w:bidi="hi-IN"/>
        </w:rPr>
        <w:t>.1.</w:t>
      </w:r>
      <w:r w:rsidRPr="00250501">
        <w:rPr>
          <w:rFonts w:eastAsia="SimSun" w:cs="Arial"/>
          <w:sz w:val="22"/>
          <w:szCs w:val="22"/>
          <w:lang w:eastAsia="zh-CN" w:bidi="hi-IN"/>
        </w:rPr>
        <w:tab/>
      </w:r>
      <w:r w:rsidR="00743242" w:rsidRPr="00250501">
        <w:rPr>
          <w:rFonts w:eastAsia="SimSun" w:cs="Arial"/>
          <w:sz w:val="22"/>
          <w:szCs w:val="22"/>
          <w:lang w:eastAsia="zh-CN" w:bidi="hi-IN"/>
        </w:rPr>
        <w:t>Dane liczbowe</w:t>
      </w:r>
      <w:bookmarkEnd w:id="33"/>
      <w:bookmarkEnd w:id="34"/>
      <w:bookmarkEnd w:id="35"/>
    </w:p>
    <w:p w14:paraId="124728A0" w14:textId="77777777" w:rsidR="004B68BA" w:rsidRDefault="005E63BB" w:rsidP="004B68BA">
      <w:pPr>
        <w:spacing w:line="360" w:lineRule="auto"/>
        <w:ind w:firstLine="708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 xml:space="preserve">MOP Wiśniowa Góra </w:t>
      </w:r>
      <w:r w:rsidR="004B68BA">
        <w:rPr>
          <w:rFonts w:cs="Arial"/>
          <w:sz w:val="22"/>
          <w:szCs w:val="22"/>
        </w:rPr>
        <w:t>Za</w:t>
      </w:r>
      <w:r w:rsidRPr="00250501">
        <w:rPr>
          <w:rFonts w:cs="Arial"/>
          <w:sz w:val="22"/>
          <w:szCs w:val="22"/>
        </w:rPr>
        <w:t xml:space="preserve">chód </w:t>
      </w:r>
      <w:r w:rsidR="00DA4774" w:rsidRPr="00250501">
        <w:rPr>
          <w:rFonts w:cs="Arial"/>
          <w:sz w:val="22"/>
          <w:szCs w:val="22"/>
        </w:rPr>
        <w:t>stanowią działki ewid. nr</w:t>
      </w:r>
      <w:r w:rsidR="004B68BA">
        <w:rPr>
          <w:rFonts w:cs="Arial"/>
          <w:sz w:val="22"/>
          <w:szCs w:val="22"/>
        </w:rPr>
        <w:t>132/3, 134/1, 133/3, 152/3, 152/6, 174/3, 176/2, 176/4, 176/9, 176/11, 178/2, 178/5, 179/1 obręb G-57 Miasto Łódź oraz część dz. ew. 140 obręb  Giemzów, gmina Brójce</w:t>
      </w:r>
    </w:p>
    <w:p w14:paraId="703C6E92" w14:textId="4EEE43FD" w:rsidR="00DA4774" w:rsidRPr="00250501" w:rsidRDefault="00DA4774" w:rsidP="00DA4774">
      <w:pPr>
        <w:pStyle w:val="Akapitzlist"/>
        <w:spacing w:line="360" w:lineRule="auto"/>
        <w:ind w:left="0" w:firstLine="708"/>
        <w:jc w:val="both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 xml:space="preserve"> Działki są własnością Skarbu Państwa, dzierżawione przez ORLEN S.A. na podstawie umowy dzierżawy zawartej z Zarządcą drogi – Generalną Dyrekcją Dróg Krajowych i Autostrad Oddział w Łodzi. </w:t>
      </w:r>
    </w:p>
    <w:p w14:paraId="1021DD70" w14:textId="77777777" w:rsidR="00C42C8A" w:rsidRPr="00250501" w:rsidRDefault="00C42C8A" w:rsidP="00C42C8A">
      <w:pPr>
        <w:suppressAutoHyphens/>
        <w:autoSpaceDN w:val="0"/>
        <w:spacing w:line="360" w:lineRule="auto"/>
        <w:ind w:firstLine="567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</w:p>
    <w:p w14:paraId="4F372E9E" w14:textId="77777777" w:rsidR="00FE33B7" w:rsidRPr="00B6120F" w:rsidRDefault="00FE33B7" w:rsidP="00FE33B7">
      <w:pPr>
        <w:pStyle w:val="Nagwek2"/>
        <w:spacing w:line="360" w:lineRule="auto"/>
        <w:rPr>
          <w:rFonts w:eastAsia="SimSun" w:cs="Arial"/>
          <w:kern w:val="3"/>
          <w:sz w:val="22"/>
          <w:szCs w:val="22"/>
          <w:lang w:eastAsia="zh-CN" w:bidi="hi-IN"/>
        </w:rPr>
      </w:pPr>
      <w:r w:rsidRPr="00B6120F">
        <w:rPr>
          <w:rFonts w:eastAsia="SimSun" w:cs="Arial"/>
          <w:sz w:val="22"/>
          <w:szCs w:val="22"/>
          <w:lang w:eastAsia="zh-CN" w:bidi="hi-IN"/>
        </w:rPr>
        <w:tab/>
      </w:r>
      <w:bookmarkStart w:id="36" w:name="_Toc199875222"/>
      <w:r w:rsidRPr="00B6120F">
        <w:rPr>
          <w:rFonts w:eastAsia="SimSun" w:cs="Arial"/>
          <w:sz w:val="22"/>
          <w:szCs w:val="22"/>
          <w:lang w:eastAsia="zh-CN" w:bidi="hi-IN"/>
        </w:rPr>
        <w:t>Dane liczbowe</w:t>
      </w:r>
      <w:bookmarkEnd w:id="36"/>
    </w:p>
    <w:p w14:paraId="1304335A" w14:textId="77777777" w:rsidR="00FE33B7" w:rsidRPr="00B6120F" w:rsidRDefault="00FE33B7" w:rsidP="00FE33B7">
      <w:pPr>
        <w:suppressAutoHyphens/>
        <w:autoSpaceDN w:val="0"/>
        <w:spacing w:line="360" w:lineRule="auto"/>
        <w:ind w:firstLine="567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 xml:space="preserve">Powierzchnia MOP Wiśniowa Góra </w:t>
      </w:r>
      <w:r>
        <w:rPr>
          <w:rFonts w:eastAsia="SimSun" w:cs="Arial"/>
          <w:kern w:val="3"/>
          <w:sz w:val="22"/>
          <w:szCs w:val="22"/>
          <w:lang w:eastAsia="zh-CN" w:bidi="hi-IN"/>
        </w:rPr>
        <w:t>Za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 xml:space="preserve">chód 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  <w:t xml:space="preserve">ok. </w:t>
      </w:r>
      <w:r>
        <w:rPr>
          <w:rFonts w:eastAsia="SimSun" w:cs="Arial"/>
          <w:kern w:val="3"/>
          <w:sz w:val="22"/>
          <w:szCs w:val="22"/>
          <w:lang w:eastAsia="zh-CN" w:bidi="hi-IN"/>
        </w:rPr>
        <w:t>62 416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 xml:space="preserve"> m</w:t>
      </w:r>
      <w:r w:rsidRPr="00B6120F"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  <w:t>2</w:t>
      </w:r>
    </w:p>
    <w:p w14:paraId="2332AFE8" w14:textId="77777777" w:rsidR="00FE33B7" w:rsidRPr="00B6120F" w:rsidRDefault="00FE33B7" w:rsidP="00FE33B7">
      <w:pPr>
        <w:suppressAutoHyphens/>
        <w:autoSpaceDN w:val="0"/>
        <w:spacing w:line="360" w:lineRule="auto"/>
        <w:ind w:firstLine="567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 xml:space="preserve">Powierzchnia objęta opracowaniem 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>
        <w:rPr>
          <w:rFonts w:eastAsia="SimSun" w:cs="Arial"/>
          <w:kern w:val="3"/>
          <w:sz w:val="22"/>
          <w:szCs w:val="22"/>
          <w:lang w:eastAsia="zh-CN" w:bidi="hi-IN"/>
        </w:rPr>
        <w:t xml:space="preserve">            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 xml:space="preserve">ok. </w:t>
      </w:r>
      <w:r>
        <w:rPr>
          <w:rFonts w:eastAsia="SimSun" w:cs="Arial"/>
          <w:kern w:val="3"/>
          <w:sz w:val="22"/>
          <w:szCs w:val="22"/>
          <w:lang w:eastAsia="zh-CN" w:bidi="hi-IN"/>
        </w:rPr>
        <w:t xml:space="preserve"> 5 107 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>m</w:t>
      </w:r>
      <w:r w:rsidRPr="00B6120F"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  <w:t>2</w:t>
      </w:r>
    </w:p>
    <w:p w14:paraId="6A931133" w14:textId="77777777" w:rsidR="00FE33B7" w:rsidRPr="00B6120F" w:rsidRDefault="00FE33B7" w:rsidP="00FE33B7">
      <w:pPr>
        <w:suppressAutoHyphens/>
        <w:autoSpaceDN w:val="0"/>
        <w:spacing w:line="360" w:lineRule="auto"/>
        <w:ind w:firstLine="567"/>
        <w:jc w:val="both"/>
        <w:textAlignment w:val="baseline"/>
        <w:rPr>
          <w:rFonts w:eastAsia="SimSun" w:cs="Arial"/>
          <w:color w:val="FF0000"/>
          <w:kern w:val="3"/>
          <w:sz w:val="22"/>
          <w:szCs w:val="22"/>
          <w:lang w:eastAsia="zh-CN" w:bidi="hi-IN"/>
        </w:rPr>
      </w:pPr>
    </w:p>
    <w:p w14:paraId="2707BB07" w14:textId="77777777" w:rsidR="00FE33B7" w:rsidRPr="00B6120F" w:rsidRDefault="00FE33B7" w:rsidP="00FE33B7">
      <w:pPr>
        <w:suppressAutoHyphens/>
        <w:autoSpaceDN w:val="0"/>
        <w:spacing w:line="360" w:lineRule="auto"/>
        <w:ind w:firstLine="567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>Bilans terenu projektowanego MOP Wiśniowa Góra Wschód:</w:t>
      </w:r>
    </w:p>
    <w:p w14:paraId="6E9ECBCA" w14:textId="77777777" w:rsidR="00FE33B7" w:rsidRDefault="00FE33B7" w:rsidP="00FE33B7">
      <w:pPr>
        <w:suppressAutoHyphens/>
        <w:autoSpaceDN w:val="0"/>
        <w:spacing w:line="360" w:lineRule="auto"/>
        <w:ind w:firstLine="567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</w:p>
    <w:p w14:paraId="5CFCF2D3" w14:textId="77777777" w:rsidR="00FE33B7" w:rsidRPr="00B6120F" w:rsidRDefault="00FE33B7" w:rsidP="00FE33B7">
      <w:pPr>
        <w:suppressAutoHyphens/>
        <w:autoSpaceDN w:val="0"/>
        <w:spacing w:line="360" w:lineRule="auto"/>
        <w:ind w:firstLine="567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>
        <w:rPr>
          <w:rFonts w:eastAsia="SimSun" w:cs="Arial"/>
          <w:kern w:val="3"/>
          <w:sz w:val="22"/>
          <w:szCs w:val="22"/>
          <w:lang w:eastAsia="zh-CN" w:bidi="hi-IN"/>
        </w:rPr>
        <w:t xml:space="preserve">    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  <w:t>- powierzchnie utwardzone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  <w:t>2</w:t>
      </w:r>
      <w:r>
        <w:rPr>
          <w:rFonts w:eastAsia="SimSun" w:cs="Arial"/>
          <w:kern w:val="3"/>
          <w:sz w:val="22"/>
          <w:szCs w:val="22"/>
          <w:lang w:eastAsia="zh-CN" w:bidi="hi-IN"/>
        </w:rPr>
        <w:t>2 489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 xml:space="preserve"> m</w:t>
      </w:r>
      <w:r w:rsidRPr="00B6120F"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  <w:t>2</w:t>
      </w:r>
    </w:p>
    <w:p w14:paraId="6EFC7EF6" w14:textId="77777777" w:rsidR="00FE33B7" w:rsidRPr="00B6120F" w:rsidRDefault="00FE33B7" w:rsidP="00FE33B7">
      <w:pPr>
        <w:suppressAutoHyphens/>
        <w:autoSpaceDN w:val="0"/>
        <w:spacing w:line="360" w:lineRule="auto"/>
        <w:ind w:firstLine="567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  <w:t>pow. dróg i parkingów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  <w:t xml:space="preserve">19 </w:t>
      </w:r>
      <w:r>
        <w:rPr>
          <w:rFonts w:eastAsia="SimSun" w:cs="Arial"/>
          <w:kern w:val="3"/>
          <w:sz w:val="22"/>
          <w:szCs w:val="22"/>
          <w:lang w:eastAsia="zh-CN" w:bidi="hi-IN"/>
        </w:rPr>
        <w:t>424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 xml:space="preserve"> m</w:t>
      </w:r>
      <w:r w:rsidRPr="00B6120F"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  <w:t>2</w:t>
      </w:r>
    </w:p>
    <w:p w14:paraId="679F9C4D" w14:textId="77777777" w:rsidR="00FE33B7" w:rsidRPr="00B6120F" w:rsidRDefault="00FE33B7" w:rsidP="00FE33B7">
      <w:pPr>
        <w:suppressAutoHyphens/>
        <w:autoSpaceDN w:val="0"/>
        <w:spacing w:line="360" w:lineRule="auto"/>
        <w:ind w:firstLine="567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  <w:t>pow. nawierzchni szczelnej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>
        <w:rPr>
          <w:rFonts w:eastAsia="SimSun" w:cs="Arial"/>
          <w:kern w:val="3"/>
          <w:sz w:val="22"/>
          <w:szCs w:val="22"/>
          <w:lang w:eastAsia="zh-CN" w:bidi="hi-IN"/>
        </w:rPr>
        <w:t xml:space="preserve">                35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>6 m</w:t>
      </w:r>
      <w:r w:rsidRPr="00B6120F"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  <w:t>2</w:t>
      </w:r>
    </w:p>
    <w:p w14:paraId="713C1667" w14:textId="77777777" w:rsidR="00FE33B7" w:rsidRPr="00B6120F" w:rsidRDefault="00FE33B7" w:rsidP="00FE33B7">
      <w:pPr>
        <w:suppressAutoHyphens/>
        <w:autoSpaceDN w:val="0"/>
        <w:spacing w:line="360" w:lineRule="auto"/>
        <w:ind w:firstLine="567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  <w:t>pow. chodników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>
        <w:rPr>
          <w:rFonts w:eastAsia="SimSun" w:cs="Arial"/>
          <w:kern w:val="3"/>
          <w:sz w:val="22"/>
          <w:szCs w:val="22"/>
          <w:lang w:eastAsia="zh-CN" w:bidi="hi-IN"/>
        </w:rPr>
        <w:t xml:space="preserve">  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 xml:space="preserve">2 </w:t>
      </w:r>
      <w:r>
        <w:rPr>
          <w:rFonts w:eastAsia="SimSun" w:cs="Arial"/>
          <w:kern w:val="3"/>
          <w:sz w:val="22"/>
          <w:szCs w:val="22"/>
          <w:lang w:eastAsia="zh-CN" w:bidi="hi-IN"/>
        </w:rPr>
        <w:t>41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>1 m</w:t>
      </w:r>
      <w:r w:rsidRPr="00B6120F"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  <w:t>2</w:t>
      </w:r>
    </w:p>
    <w:p w14:paraId="293464DB" w14:textId="77777777" w:rsidR="00FE33B7" w:rsidRPr="00B6120F" w:rsidRDefault="00FE33B7" w:rsidP="00FE33B7">
      <w:pPr>
        <w:suppressAutoHyphens/>
        <w:autoSpaceDN w:val="0"/>
        <w:spacing w:line="360" w:lineRule="auto"/>
        <w:ind w:firstLine="567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  <w:t>pow. placów zabaw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>
        <w:rPr>
          <w:rFonts w:eastAsia="SimSun" w:cs="Arial"/>
          <w:kern w:val="3"/>
          <w:sz w:val="22"/>
          <w:szCs w:val="22"/>
          <w:lang w:eastAsia="zh-CN" w:bidi="hi-IN"/>
        </w:rPr>
        <w:t xml:space="preserve">                298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 xml:space="preserve"> m</w:t>
      </w:r>
      <w:r w:rsidRPr="00B6120F"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  <w:t>2</w:t>
      </w:r>
    </w:p>
    <w:p w14:paraId="5A0DEDB7" w14:textId="77777777" w:rsidR="00FE33B7" w:rsidRPr="00B6120F" w:rsidRDefault="00FE33B7" w:rsidP="00FE33B7">
      <w:pPr>
        <w:suppressAutoHyphens/>
        <w:autoSpaceDN w:val="0"/>
        <w:spacing w:line="360" w:lineRule="auto"/>
        <w:ind w:firstLine="567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</w:p>
    <w:p w14:paraId="63655C3F" w14:textId="77777777" w:rsidR="00FE33B7" w:rsidRPr="00B6120F" w:rsidRDefault="00FE33B7" w:rsidP="00FE33B7">
      <w:pPr>
        <w:suppressAutoHyphens/>
        <w:autoSpaceDN w:val="0"/>
        <w:spacing w:line="360" w:lineRule="auto"/>
        <w:ind w:firstLine="567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  <w:t xml:space="preserve">- powierzchnia biologicznie czynna 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  <w:t>3</w:t>
      </w:r>
      <w:r>
        <w:rPr>
          <w:rFonts w:eastAsia="SimSun" w:cs="Arial"/>
          <w:kern w:val="3"/>
          <w:sz w:val="22"/>
          <w:szCs w:val="22"/>
          <w:lang w:eastAsia="zh-CN" w:bidi="hi-IN"/>
        </w:rPr>
        <w:t>8 462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 xml:space="preserve"> m</w:t>
      </w:r>
      <w:r w:rsidRPr="00B6120F"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  <w:t xml:space="preserve">2 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>(</w:t>
      </w:r>
      <w:r>
        <w:rPr>
          <w:rFonts w:eastAsia="SimSun" w:cs="Arial"/>
          <w:kern w:val="3"/>
          <w:sz w:val="22"/>
          <w:szCs w:val="22"/>
          <w:lang w:eastAsia="zh-CN" w:bidi="hi-IN"/>
        </w:rPr>
        <w:t xml:space="preserve">61, 62 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>%)</w:t>
      </w:r>
    </w:p>
    <w:p w14:paraId="4290C3C3" w14:textId="77777777" w:rsidR="00FE33B7" w:rsidRDefault="00FE33B7" w:rsidP="00FE33B7">
      <w:pPr>
        <w:suppressAutoHyphens/>
        <w:autoSpaceDN w:val="0"/>
        <w:spacing w:line="360" w:lineRule="auto"/>
        <w:ind w:firstLine="567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</w:p>
    <w:p w14:paraId="46B2F8BD" w14:textId="77777777" w:rsidR="00FE33B7" w:rsidRPr="00B6120F" w:rsidRDefault="00FE33B7" w:rsidP="00FE33B7">
      <w:pPr>
        <w:suppressAutoHyphens/>
        <w:autoSpaceDN w:val="0"/>
        <w:spacing w:line="360" w:lineRule="auto"/>
        <w:ind w:firstLine="567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  <w:t>- powierzchnia zabudowy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  <w:t>1</w:t>
      </w:r>
      <w:r>
        <w:rPr>
          <w:rFonts w:eastAsia="SimSun" w:cs="Arial"/>
          <w:kern w:val="3"/>
          <w:sz w:val="22"/>
          <w:szCs w:val="22"/>
          <w:lang w:eastAsia="zh-CN" w:bidi="hi-IN"/>
        </w:rPr>
        <w:t xml:space="preserve"> 465 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>m</w:t>
      </w:r>
      <w:r w:rsidRPr="00B6120F"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  <w:t xml:space="preserve">2 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>(0,0</w:t>
      </w:r>
      <w:r>
        <w:rPr>
          <w:rFonts w:eastAsia="SimSun" w:cs="Arial"/>
          <w:kern w:val="3"/>
          <w:sz w:val="22"/>
          <w:szCs w:val="22"/>
          <w:lang w:eastAsia="zh-CN" w:bidi="hi-IN"/>
        </w:rPr>
        <w:t>235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>)</w:t>
      </w:r>
    </w:p>
    <w:p w14:paraId="5AFD4FE3" w14:textId="77777777" w:rsidR="00FE33B7" w:rsidRPr="00B6120F" w:rsidRDefault="00FE33B7" w:rsidP="00FE33B7">
      <w:pPr>
        <w:suppressAutoHyphens/>
        <w:autoSpaceDN w:val="0"/>
        <w:spacing w:line="360" w:lineRule="auto"/>
        <w:ind w:firstLine="567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  <w:t>pow. pawilonu handlowego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  <w:t>643 m</w:t>
      </w:r>
      <w:r w:rsidRPr="00B6120F"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  <w:t>2</w:t>
      </w:r>
    </w:p>
    <w:p w14:paraId="42EEA084" w14:textId="77777777" w:rsidR="00FE33B7" w:rsidRPr="00B6120F" w:rsidRDefault="00FE33B7" w:rsidP="00FE33B7">
      <w:pPr>
        <w:suppressAutoHyphens/>
        <w:autoSpaceDN w:val="0"/>
        <w:spacing w:line="360" w:lineRule="auto"/>
        <w:ind w:left="1416" w:firstLine="708"/>
        <w:jc w:val="both"/>
        <w:textAlignment w:val="baseline"/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</w:pP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>pow. kontenerów projektowanych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  <w:t>27 m</w:t>
      </w:r>
      <w:r w:rsidRPr="00B6120F"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  <w:t>2</w:t>
      </w:r>
    </w:p>
    <w:p w14:paraId="5790B4C1" w14:textId="77777777" w:rsidR="00FE33B7" w:rsidRPr="00B6120F" w:rsidRDefault="00FE33B7" w:rsidP="00FE33B7">
      <w:pPr>
        <w:suppressAutoHyphens/>
        <w:autoSpaceDN w:val="0"/>
        <w:spacing w:line="360" w:lineRule="auto"/>
        <w:ind w:left="1416" w:firstLine="708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>pow. kontenerów istniejących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  <w:t>21 m</w:t>
      </w:r>
      <w:r w:rsidRPr="00B6120F"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  <w:t>2</w:t>
      </w:r>
    </w:p>
    <w:p w14:paraId="657330EB" w14:textId="77777777" w:rsidR="00FE33B7" w:rsidRPr="00B6120F" w:rsidRDefault="00FE33B7" w:rsidP="00FE33B7">
      <w:pPr>
        <w:suppressAutoHyphens/>
        <w:autoSpaceDN w:val="0"/>
        <w:spacing w:line="360" w:lineRule="auto"/>
        <w:ind w:left="1416" w:firstLine="708"/>
        <w:jc w:val="both"/>
        <w:textAlignment w:val="baseline"/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</w:pP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>pow. altan śmietnikowych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  <w:t>15 m</w:t>
      </w:r>
      <w:r w:rsidRPr="00B6120F"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  <w:t>2</w:t>
      </w:r>
    </w:p>
    <w:p w14:paraId="0F289B4A" w14:textId="77777777" w:rsidR="00FE33B7" w:rsidRPr="00B6120F" w:rsidRDefault="00FE33B7" w:rsidP="00FE33B7">
      <w:pPr>
        <w:suppressAutoHyphens/>
        <w:autoSpaceDN w:val="0"/>
        <w:spacing w:line="360" w:lineRule="auto"/>
        <w:ind w:left="1416" w:firstLine="708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>pow. toalet</w:t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  <w:t>179 m</w:t>
      </w:r>
      <w:r w:rsidRPr="00B6120F"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  <w:t>2</w:t>
      </w:r>
    </w:p>
    <w:p w14:paraId="23DA1949" w14:textId="77777777" w:rsidR="00FE33B7" w:rsidRPr="00B6120F" w:rsidRDefault="00FE33B7" w:rsidP="00FE33B7">
      <w:pPr>
        <w:suppressAutoHyphens/>
        <w:autoSpaceDN w:val="0"/>
        <w:spacing w:line="360" w:lineRule="auto"/>
        <w:ind w:left="1416" w:firstLine="708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 xml:space="preserve">pow. pawilonu </w:t>
      </w:r>
      <w:proofErr w:type="spellStart"/>
      <w:r w:rsidRPr="00B6120F">
        <w:rPr>
          <w:rFonts w:eastAsia="SimSun" w:cs="Arial"/>
          <w:kern w:val="3"/>
          <w:sz w:val="22"/>
          <w:szCs w:val="22"/>
          <w:lang w:eastAsia="zh-CN" w:bidi="hi-IN"/>
        </w:rPr>
        <w:t>McDonalds</w:t>
      </w:r>
      <w:proofErr w:type="spellEnd"/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kern w:val="3"/>
          <w:sz w:val="22"/>
          <w:szCs w:val="22"/>
          <w:lang w:eastAsia="zh-CN" w:bidi="hi-IN"/>
        </w:rPr>
        <w:tab/>
        <w:t>566 m</w:t>
      </w:r>
      <w:r w:rsidRPr="00B6120F">
        <w:rPr>
          <w:rFonts w:eastAsia="SimSun" w:cs="Arial"/>
          <w:kern w:val="3"/>
          <w:sz w:val="22"/>
          <w:szCs w:val="22"/>
          <w:vertAlign w:val="superscript"/>
          <w:lang w:eastAsia="zh-CN" w:bidi="hi-IN"/>
        </w:rPr>
        <w:t>2</w:t>
      </w:r>
    </w:p>
    <w:p w14:paraId="0108D03A" w14:textId="77777777" w:rsidR="00FE33B7" w:rsidRPr="00B6120F" w:rsidRDefault="00FE33B7" w:rsidP="00FE33B7">
      <w:pPr>
        <w:suppressAutoHyphens/>
        <w:autoSpaceDN w:val="0"/>
        <w:spacing w:line="360" w:lineRule="auto"/>
        <w:ind w:left="1416" w:firstLine="708"/>
        <w:jc w:val="both"/>
        <w:textAlignment w:val="baseline"/>
        <w:rPr>
          <w:rFonts w:eastAsia="SimSun" w:cs="Arial"/>
          <w:i/>
          <w:kern w:val="3"/>
          <w:sz w:val="22"/>
          <w:szCs w:val="22"/>
          <w:vertAlign w:val="superscript"/>
          <w:lang w:eastAsia="zh-CN" w:bidi="hi-IN"/>
        </w:rPr>
      </w:pPr>
      <w:r w:rsidRPr="00B6120F">
        <w:rPr>
          <w:rFonts w:eastAsia="SimSun" w:cs="Arial"/>
          <w:i/>
          <w:kern w:val="3"/>
          <w:sz w:val="22"/>
          <w:szCs w:val="22"/>
          <w:lang w:eastAsia="zh-CN" w:bidi="hi-IN"/>
        </w:rPr>
        <w:t xml:space="preserve">inne – urządzenia budowlane </w:t>
      </w:r>
      <w:r w:rsidRPr="00B6120F">
        <w:rPr>
          <w:rFonts w:eastAsia="SimSun" w:cs="Arial"/>
          <w:i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i/>
          <w:kern w:val="3"/>
          <w:sz w:val="22"/>
          <w:szCs w:val="22"/>
          <w:lang w:eastAsia="zh-CN" w:bidi="hi-IN"/>
        </w:rPr>
        <w:tab/>
        <w:t>48 m</w:t>
      </w:r>
      <w:r w:rsidRPr="00B6120F">
        <w:rPr>
          <w:rFonts w:eastAsia="SimSun" w:cs="Arial"/>
          <w:i/>
          <w:kern w:val="3"/>
          <w:sz w:val="22"/>
          <w:szCs w:val="22"/>
          <w:vertAlign w:val="superscript"/>
          <w:lang w:eastAsia="zh-CN" w:bidi="hi-IN"/>
        </w:rPr>
        <w:t>2</w:t>
      </w:r>
    </w:p>
    <w:p w14:paraId="4A28F838" w14:textId="77777777" w:rsidR="00FE33B7" w:rsidRPr="00B6120F" w:rsidRDefault="00FE33B7" w:rsidP="00FE33B7">
      <w:pPr>
        <w:suppressAutoHyphens/>
        <w:autoSpaceDN w:val="0"/>
        <w:spacing w:line="360" w:lineRule="auto"/>
        <w:ind w:left="1416" w:firstLine="708"/>
        <w:jc w:val="both"/>
        <w:textAlignment w:val="baseline"/>
        <w:rPr>
          <w:rFonts w:eastAsia="SimSun" w:cs="Arial"/>
          <w:i/>
          <w:kern w:val="3"/>
          <w:sz w:val="22"/>
          <w:szCs w:val="22"/>
          <w:vertAlign w:val="superscript"/>
          <w:lang w:eastAsia="zh-CN" w:bidi="hi-IN"/>
        </w:rPr>
      </w:pPr>
      <w:r w:rsidRPr="00B6120F">
        <w:rPr>
          <w:rFonts w:eastAsia="SimSun" w:cs="Arial"/>
          <w:i/>
          <w:kern w:val="3"/>
          <w:sz w:val="22"/>
          <w:szCs w:val="22"/>
          <w:lang w:eastAsia="zh-CN" w:bidi="hi-IN"/>
        </w:rPr>
        <w:t>inne – zadaszenie wiaty osobowej</w:t>
      </w:r>
      <w:r w:rsidRPr="00B6120F">
        <w:rPr>
          <w:rFonts w:eastAsia="SimSun" w:cs="Arial"/>
          <w:i/>
          <w:kern w:val="3"/>
          <w:sz w:val="22"/>
          <w:szCs w:val="22"/>
          <w:lang w:eastAsia="zh-CN" w:bidi="hi-IN"/>
        </w:rPr>
        <w:tab/>
        <w:t>356 m</w:t>
      </w:r>
      <w:r w:rsidRPr="00B6120F">
        <w:rPr>
          <w:rFonts w:eastAsia="SimSun" w:cs="Arial"/>
          <w:i/>
          <w:kern w:val="3"/>
          <w:sz w:val="22"/>
          <w:szCs w:val="22"/>
          <w:vertAlign w:val="superscript"/>
          <w:lang w:eastAsia="zh-CN" w:bidi="hi-IN"/>
        </w:rPr>
        <w:t>2</w:t>
      </w:r>
    </w:p>
    <w:p w14:paraId="20C74A33" w14:textId="77777777" w:rsidR="00FE33B7" w:rsidRPr="00B6120F" w:rsidRDefault="00FE33B7" w:rsidP="00FE33B7">
      <w:pPr>
        <w:suppressAutoHyphens/>
        <w:autoSpaceDN w:val="0"/>
        <w:spacing w:line="360" w:lineRule="auto"/>
        <w:ind w:left="1416" w:firstLine="708"/>
        <w:jc w:val="both"/>
        <w:textAlignment w:val="baseline"/>
        <w:rPr>
          <w:rFonts w:eastAsia="SimSun" w:cs="Arial"/>
          <w:i/>
          <w:kern w:val="3"/>
          <w:sz w:val="22"/>
          <w:szCs w:val="22"/>
          <w:vertAlign w:val="superscript"/>
          <w:lang w:eastAsia="zh-CN" w:bidi="hi-IN"/>
        </w:rPr>
      </w:pPr>
      <w:r w:rsidRPr="00B6120F">
        <w:rPr>
          <w:rFonts w:eastAsia="SimSun" w:cs="Arial"/>
          <w:i/>
          <w:kern w:val="3"/>
          <w:sz w:val="22"/>
          <w:szCs w:val="22"/>
          <w:lang w:eastAsia="zh-CN" w:bidi="hi-IN"/>
        </w:rPr>
        <w:t xml:space="preserve">inne – zadaszenie wiaty TIR </w:t>
      </w:r>
      <w:r w:rsidRPr="00B6120F">
        <w:rPr>
          <w:rFonts w:eastAsia="SimSun" w:cs="Arial"/>
          <w:i/>
          <w:kern w:val="3"/>
          <w:sz w:val="22"/>
          <w:szCs w:val="22"/>
          <w:lang w:eastAsia="zh-CN" w:bidi="hi-IN"/>
        </w:rPr>
        <w:tab/>
      </w:r>
      <w:r w:rsidRPr="00B6120F">
        <w:rPr>
          <w:rFonts w:eastAsia="SimSun" w:cs="Arial"/>
          <w:i/>
          <w:kern w:val="3"/>
          <w:sz w:val="22"/>
          <w:szCs w:val="22"/>
          <w:lang w:eastAsia="zh-CN" w:bidi="hi-IN"/>
        </w:rPr>
        <w:tab/>
        <w:t>99 m</w:t>
      </w:r>
      <w:r w:rsidRPr="00B6120F">
        <w:rPr>
          <w:rFonts w:eastAsia="SimSun" w:cs="Arial"/>
          <w:i/>
          <w:kern w:val="3"/>
          <w:sz w:val="22"/>
          <w:szCs w:val="22"/>
          <w:vertAlign w:val="superscript"/>
          <w:lang w:eastAsia="zh-CN" w:bidi="hi-IN"/>
        </w:rPr>
        <w:t>2</w:t>
      </w:r>
    </w:p>
    <w:p w14:paraId="152AEF5E" w14:textId="54A62D5B" w:rsidR="00C57F5B" w:rsidRPr="00250501" w:rsidRDefault="008B4761" w:rsidP="00C57F5B">
      <w:pPr>
        <w:pStyle w:val="Nagwek2"/>
        <w:rPr>
          <w:rFonts w:cs="Arial"/>
          <w:sz w:val="22"/>
          <w:szCs w:val="22"/>
        </w:rPr>
      </w:pPr>
      <w:bookmarkStart w:id="37" w:name="_Toc111725439"/>
      <w:bookmarkStart w:id="38" w:name="_Toc111725622"/>
      <w:bookmarkStart w:id="39" w:name="_Toc199875223"/>
      <w:r w:rsidRPr="00250501">
        <w:rPr>
          <w:rFonts w:cs="Arial"/>
          <w:sz w:val="22"/>
          <w:szCs w:val="22"/>
        </w:rPr>
        <w:t>5.2.</w:t>
      </w:r>
      <w:r w:rsidRPr="00250501">
        <w:rPr>
          <w:rFonts w:cs="Arial"/>
          <w:sz w:val="22"/>
          <w:szCs w:val="22"/>
        </w:rPr>
        <w:tab/>
      </w:r>
      <w:bookmarkEnd w:id="37"/>
      <w:bookmarkEnd w:id="38"/>
      <w:r w:rsidR="00C57F5B" w:rsidRPr="00250501">
        <w:rPr>
          <w:rFonts w:cs="Arial"/>
          <w:sz w:val="22"/>
          <w:szCs w:val="22"/>
        </w:rPr>
        <w:t>Przebudowa i rozbudowa układu komunikacyjnego</w:t>
      </w:r>
      <w:bookmarkEnd w:id="39"/>
      <w:r w:rsidR="00C57F5B" w:rsidRPr="00250501">
        <w:rPr>
          <w:rFonts w:cs="Arial"/>
          <w:sz w:val="22"/>
          <w:szCs w:val="22"/>
        </w:rPr>
        <w:t xml:space="preserve"> </w:t>
      </w:r>
    </w:p>
    <w:p w14:paraId="07FC1A35" w14:textId="0812CF45" w:rsidR="00C57F5B" w:rsidRPr="00250501" w:rsidRDefault="00C57F5B" w:rsidP="005E63BB">
      <w:pPr>
        <w:pStyle w:val="Nagwek4"/>
        <w:rPr>
          <w:rFonts w:cs="Arial"/>
          <w:sz w:val="22"/>
          <w:szCs w:val="22"/>
        </w:rPr>
      </w:pPr>
      <w:bookmarkStart w:id="40" w:name="_Toc199875224"/>
      <w:r w:rsidRPr="00250501">
        <w:rPr>
          <w:rFonts w:cs="Arial"/>
          <w:sz w:val="22"/>
          <w:szCs w:val="22"/>
        </w:rPr>
        <w:t>5.2.1. Korekta łuków krawężników drogowych</w:t>
      </w:r>
      <w:bookmarkEnd w:id="40"/>
      <w:r w:rsidRPr="00250501">
        <w:rPr>
          <w:rFonts w:cs="Arial"/>
          <w:sz w:val="22"/>
          <w:szCs w:val="22"/>
        </w:rPr>
        <w:t xml:space="preserve"> </w:t>
      </w:r>
    </w:p>
    <w:p w14:paraId="528D70D9" w14:textId="18392571" w:rsidR="00C57F5B" w:rsidRPr="00250501" w:rsidRDefault="00C57F5B" w:rsidP="005E63BB">
      <w:pPr>
        <w:pStyle w:val="Nagwek4"/>
        <w:rPr>
          <w:rFonts w:cs="Arial"/>
          <w:sz w:val="22"/>
          <w:szCs w:val="22"/>
        </w:rPr>
      </w:pPr>
      <w:bookmarkStart w:id="41" w:name="_Toc199875225"/>
      <w:r w:rsidRPr="00250501">
        <w:rPr>
          <w:rFonts w:cs="Arial"/>
          <w:sz w:val="22"/>
          <w:szCs w:val="22"/>
        </w:rPr>
        <w:lastRenderedPageBreak/>
        <w:t xml:space="preserve">5.2.2. </w:t>
      </w:r>
      <w:r w:rsidR="005E63BB" w:rsidRPr="00250501">
        <w:rPr>
          <w:rFonts w:cs="Arial"/>
          <w:sz w:val="22"/>
          <w:szCs w:val="22"/>
        </w:rPr>
        <w:t xml:space="preserve">Budowa słupków betonowych stanowiących barierę ochronną przed rozjeżdżaniem </w:t>
      </w:r>
      <w:r w:rsidR="00FE33B7" w:rsidRPr="00250501">
        <w:rPr>
          <w:rFonts w:cs="Arial"/>
          <w:sz w:val="22"/>
          <w:szCs w:val="22"/>
        </w:rPr>
        <w:t>krawężników</w:t>
      </w:r>
      <w:bookmarkEnd w:id="41"/>
      <w:r w:rsidR="003A6F58">
        <w:rPr>
          <w:rFonts w:cs="Arial"/>
          <w:sz w:val="22"/>
          <w:szCs w:val="22"/>
        </w:rPr>
        <w:t xml:space="preserve"> </w:t>
      </w:r>
      <w:r w:rsidR="003A6F58" w:rsidRPr="003A6F58">
        <w:rPr>
          <w:rFonts w:cs="Arial"/>
          <w:sz w:val="22"/>
          <w:szCs w:val="22"/>
        </w:rPr>
        <w:t>(na wjeździe bariery stalowe)</w:t>
      </w:r>
    </w:p>
    <w:p w14:paraId="172F07C8" w14:textId="6B14AB46" w:rsidR="00C57F5B" w:rsidRPr="00250501" w:rsidRDefault="00C57F5B" w:rsidP="005E63BB">
      <w:pPr>
        <w:pStyle w:val="Nagwek4"/>
        <w:rPr>
          <w:rFonts w:cs="Arial"/>
          <w:sz w:val="22"/>
          <w:szCs w:val="22"/>
        </w:rPr>
      </w:pPr>
      <w:bookmarkStart w:id="42" w:name="_Toc199875226"/>
      <w:r w:rsidRPr="00250501">
        <w:rPr>
          <w:rFonts w:cs="Arial"/>
          <w:sz w:val="22"/>
          <w:szCs w:val="22"/>
        </w:rPr>
        <w:t>5.2.3. Miejsca postojowe</w:t>
      </w:r>
      <w:bookmarkEnd w:id="42"/>
    </w:p>
    <w:p w14:paraId="2E580B74" w14:textId="77777777" w:rsidR="00C57F5B" w:rsidRPr="00250501" w:rsidRDefault="00C57F5B" w:rsidP="00C57F5B">
      <w:pPr>
        <w:rPr>
          <w:rFonts w:cs="Arial"/>
          <w:sz w:val="22"/>
          <w:szCs w:val="22"/>
        </w:rPr>
      </w:pPr>
    </w:p>
    <w:p w14:paraId="2111AEC8" w14:textId="52AE5B84" w:rsidR="00EA5DB7" w:rsidRPr="00250501" w:rsidRDefault="00EA5DB7" w:rsidP="00EA5DB7">
      <w:pPr>
        <w:pStyle w:val="Nagwek2"/>
        <w:rPr>
          <w:rFonts w:cs="Arial"/>
          <w:sz w:val="22"/>
          <w:szCs w:val="22"/>
        </w:rPr>
      </w:pPr>
      <w:bookmarkStart w:id="43" w:name="_Toc199875227"/>
      <w:r w:rsidRPr="00250501">
        <w:rPr>
          <w:rFonts w:cs="Arial"/>
          <w:sz w:val="22"/>
          <w:szCs w:val="22"/>
        </w:rPr>
        <w:t>5.3.</w:t>
      </w:r>
      <w:r w:rsidRPr="00250501">
        <w:rPr>
          <w:rFonts w:cs="Arial"/>
          <w:sz w:val="22"/>
          <w:szCs w:val="22"/>
        </w:rPr>
        <w:tab/>
      </w:r>
      <w:r w:rsidR="00C57F5B" w:rsidRPr="00250501">
        <w:rPr>
          <w:rFonts w:cs="Arial"/>
          <w:sz w:val="22"/>
          <w:szCs w:val="22"/>
        </w:rPr>
        <w:t>Brama techniczna</w:t>
      </w:r>
      <w:bookmarkEnd w:id="43"/>
    </w:p>
    <w:p w14:paraId="205EA496" w14:textId="74BA2312" w:rsidR="00250501" w:rsidRPr="00250501" w:rsidRDefault="00250501" w:rsidP="00250501">
      <w:pPr>
        <w:spacing w:line="360" w:lineRule="auto"/>
        <w:rPr>
          <w:rFonts w:cs="Arial"/>
          <w:sz w:val="22"/>
          <w:szCs w:val="22"/>
        </w:rPr>
      </w:pPr>
      <w:r w:rsidRPr="00250501">
        <w:rPr>
          <w:rFonts w:cs="Arial"/>
          <w:sz w:val="22"/>
          <w:szCs w:val="22"/>
        </w:rPr>
        <w:t xml:space="preserve">              Brama techniczna projektowana jest</w:t>
      </w:r>
      <w:r w:rsidR="00FE33B7">
        <w:rPr>
          <w:rFonts w:cs="Arial"/>
          <w:sz w:val="22"/>
          <w:szCs w:val="22"/>
        </w:rPr>
        <w:t xml:space="preserve"> w północno-zachodniej części MOP</w:t>
      </w:r>
      <w:r w:rsidRPr="00250501">
        <w:rPr>
          <w:rFonts w:cs="Arial"/>
          <w:sz w:val="22"/>
          <w:szCs w:val="22"/>
        </w:rPr>
        <w:t xml:space="preserve"> jako</w:t>
      </w:r>
      <w:r>
        <w:rPr>
          <w:rFonts w:cs="Arial"/>
          <w:sz w:val="22"/>
          <w:szCs w:val="22"/>
        </w:rPr>
        <w:t xml:space="preserve"> </w:t>
      </w:r>
      <w:r w:rsidR="00875113">
        <w:rPr>
          <w:rFonts w:cs="Arial"/>
          <w:sz w:val="22"/>
          <w:szCs w:val="22"/>
        </w:rPr>
        <w:t>dwuskrzydłowa</w:t>
      </w:r>
      <w:r>
        <w:rPr>
          <w:rFonts w:cs="Arial"/>
          <w:sz w:val="22"/>
          <w:szCs w:val="22"/>
        </w:rPr>
        <w:t xml:space="preserve"> </w:t>
      </w:r>
      <w:r w:rsidRPr="00250501">
        <w:rPr>
          <w:rFonts w:cs="Arial"/>
          <w:sz w:val="22"/>
          <w:szCs w:val="22"/>
        </w:rPr>
        <w:t xml:space="preserve"> automatycznie rozwierana. Obok bramy zaprojektowano furtkę </w:t>
      </w:r>
      <w:r>
        <w:rPr>
          <w:rFonts w:cs="Arial"/>
          <w:sz w:val="22"/>
          <w:szCs w:val="22"/>
        </w:rPr>
        <w:t>oraz przylegającą do ogrodzenia śluzę. Do bramy i śluzy doprowadzone zostaną instalacje elektryczne i teletechniczne</w:t>
      </w:r>
      <w:r w:rsidR="00CC00D6">
        <w:rPr>
          <w:rFonts w:cs="Arial"/>
          <w:sz w:val="22"/>
          <w:szCs w:val="22"/>
        </w:rPr>
        <w:t xml:space="preserve">- oświetlenie, sterowanie bramą </w:t>
      </w:r>
      <w:proofErr w:type="spellStart"/>
      <w:r w:rsidR="00CC00D6">
        <w:rPr>
          <w:rFonts w:cs="Arial"/>
          <w:sz w:val="22"/>
          <w:szCs w:val="22"/>
        </w:rPr>
        <w:t>wideodomofon</w:t>
      </w:r>
      <w:proofErr w:type="spellEnd"/>
      <w:r w:rsidR="00CC00D6">
        <w:rPr>
          <w:rFonts w:cs="Arial"/>
          <w:sz w:val="22"/>
          <w:szCs w:val="22"/>
        </w:rPr>
        <w:t xml:space="preserve"> – doprowadzone do pokoju kierownika i do zaplecza kasowego w pawilonie stacji paliw</w:t>
      </w:r>
    </w:p>
    <w:p w14:paraId="25357998" w14:textId="6C2A108E" w:rsidR="008B4761" w:rsidRPr="00250501" w:rsidRDefault="008B4761" w:rsidP="00CC00D6">
      <w:pPr>
        <w:pStyle w:val="Nagwek2"/>
        <w:spacing w:line="360" w:lineRule="auto"/>
        <w:rPr>
          <w:rFonts w:cs="Arial"/>
          <w:b w:val="0"/>
          <w:bCs w:val="0"/>
          <w:sz w:val="22"/>
          <w:szCs w:val="22"/>
        </w:rPr>
      </w:pPr>
      <w:bookmarkStart w:id="44" w:name="_Toc111725444"/>
      <w:bookmarkStart w:id="45" w:name="_Toc111725627"/>
      <w:bookmarkStart w:id="46" w:name="_Toc199875228"/>
      <w:r w:rsidRPr="00250501">
        <w:rPr>
          <w:rFonts w:cs="Arial"/>
          <w:sz w:val="22"/>
          <w:szCs w:val="22"/>
        </w:rPr>
        <w:t>5.</w:t>
      </w:r>
      <w:r w:rsidR="006A6613" w:rsidRPr="00250501">
        <w:rPr>
          <w:rFonts w:cs="Arial"/>
          <w:sz w:val="22"/>
          <w:szCs w:val="22"/>
        </w:rPr>
        <w:t>4</w:t>
      </w:r>
      <w:r w:rsidRPr="00250501">
        <w:rPr>
          <w:rFonts w:cs="Arial"/>
          <w:sz w:val="22"/>
          <w:szCs w:val="22"/>
        </w:rPr>
        <w:t>.</w:t>
      </w:r>
      <w:r w:rsidRPr="00250501">
        <w:rPr>
          <w:rFonts w:cs="Arial"/>
          <w:b w:val="0"/>
          <w:bCs w:val="0"/>
          <w:sz w:val="22"/>
          <w:szCs w:val="22"/>
        </w:rPr>
        <w:tab/>
        <w:t>Instalacje techniczne</w:t>
      </w:r>
      <w:bookmarkEnd w:id="44"/>
      <w:bookmarkEnd w:id="45"/>
      <w:bookmarkEnd w:id="46"/>
    </w:p>
    <w:p w14:paraId="417344EE" w14:textId="493CA523" w:rsidR="00F3024C" w:rsidRPr="00250501" w:rsidRDefault="00A44460" w:rsidP="00FB4C49">
      <w:pPr>
        <w:pStyle w:val="Nagwek4"/>
        <w:spacing w:line="360" w:lineRule="auto"/>
        <w:rPr>
          <w:rFonts w:cs="Arial"/>
          <w:sz w:val="22"/>
          <w:szCs w:val="22"/>
        </w:rPr>
      </w:pPr>
      <w:bookmarkStart w:id="47" w:name="_Toc199875229"/>
      <w:r w:rsidRPr="00250501">
        <w:rPr>
          <w:rFonts w:cs="Arial"/>
          <w:sz w:val="22"/>
          <w:szCs w:val="22"/>
        </w:rPr>
        <w:t>5.</w:t>
      </w:r>
      <w:r w:rsidR="006A6613" w:rsidRPr="00250501">
        <w:rPr>
          <w:rFonts w:cs="Arial"/>
          <w:sz w:val="22"/>
          <w:szCs w:val="22"/>
        </w:rPr>
        <w:t>4</w:t>
      </w:r>
      <w:r w:rsidRPr="00250501">
        <w:rPr>
          <w:rFonts w:cs="Arial"/>
          <w:sz w:val="22"/>
          <w:szCs w:val="22"/>
        </w:rPr>
        <w:t>.1.</w:t>
      </w:r>
      <w:r w:rsidRPr="00250501">
        <w:rPr>
          <w:rFonts w:cs="Arial"/>
          <w:sz w:val="22"/>
          <w:szCs w:val="22"/>
        </w:rPr>
        <w:tab/>
      </w:r>
      <w:r w:rsidR="006A6613" w:rsidRPr="00250501">
        <w:rPr>
          <w:rFonts w:cs="Arial"/>
          <w:sz w:val="22"/>
          <w:szCs w:val="22"/>
        </w:rPr>
        <w:t>Instalacja wodociągowa</w:t>
      </w:r>
      <w:r w:rsidR="0015318B" w:rsidRPr="00250501">
        <w:rPr>
          <w:rFonts w:cs="Arial"/>
          <w:sz w:val="22"/>
          <w:szCs w:val="22"/>
        </w:rPr>
        <w:t xml:space="preserve"> </w:t>
      </w:r>
      <w:r w:rsidR="00CC00D6">
        <w:rPr>
          <w:rFonts w:cs="Arial"/>
          <w:sz w:val="22"/>
          <w:szCs w:val="22"/>
        </w:rPr>
        <w:t xml:space="preserve">pozostaje prawie bez zmian. </w:t>
      </w:r>
      <w:r w:rsidR="00FE33B7">
        <w:rPr>
          <w:rFonts w:cs="Arial"/>
          <w:sz w:val="22"/>
          <w:szCs w:val="22"/>
        </w:rPr>
        <w:t>Jedyną zmianą jest zmiana lokalizacji hydrantu ppoż.</w:t>
      </w:r>
      <w:bookmarkEnd w:id="47"/>
    </w:p>
    <w:p w14:paraId="4CFFA162" w14:textId="0BFB8536" w:rsidR="00EA7C8D" w:rsidRPr="00250501" w:rsidRDefault="00BE1EC6" w:rsidP="005E63BB">
      <w:pPr>
        <w:pStyle w:val="Nagwek4"/>
        <w:rPr>
          <w:rFonts w:cs="Arial"/>
          <w:sz w:val="22"/>
          <w:szCs w:val="22"/>
        </w:rPr>
      </w:pPr>
      <w:bookmarkStart w:id="48" w:name="_Toc199875230"/>
      <w:r w:rsidRPr="00250501">
        <w:rPr>
          <w:rFonts w:cs="Arial"/>
          <w:sz w:val="22"/>
          <w:szCs w:val="22"/>
        </w:rPr>
        <w:t>5.</w:t>
      </w:r>
      <w:r w:rsidR="006A6613" w:rsidRPr="00250501">
        <w:rPr>
          <w:rFonts w:cs="Arial"/>
          <w:sz w:val="22"/>
          <w:szCs w:val="22"/>
        </w:rPr>
        <w:t>4</w:t>
      </w:r>
      <w:r w:rsidRPr="00250501">
        <w:rPr>
          <w:rFonts w:cs="Arial"/>
          <w:sz w:val="22"/>
          <w:szCs w:val="22"/>
        </w:rPr>
        <w:t>.</w:t>
      </w:r>
      <w:r w:rsidR="0064534B" w:rsidRPr="00250501">
        <w:rPr>
          <w:rFonts w:cs="Arial"/>
          <w:sz w:val="22"/>
          <w:szCs w:val="22"/>
        </w:rPr>
        <w:t>2.</w:t>
      </w:r>
      <w:r w:rsidR="005A0679" w:rsidRPr="00250501">
        <w:rPr>
          <w:rFonts w:cs="Arial"/>
          <w:sz w:val="22"/>
          <w:szCs w:val="22"/>
        </w:rPr>
        <w:tab/>
      </w:r>
      <w:r w:rsidR="006A6613" w:rsidRPr="00250501">
        <w:rPr>
          <w:rFonts w:cs="Arial"/>
          <w:sz w:val="22"/>
          <w:szCs w:val="22"/>
        </w:rPr>
        <w:t xml:space="preserve">Instalacja </w:t>
      </w:r>
      <w:r w:rsidR="00C57F5B" w:rsidRPr="00250501">
        <w:rPr>
          <w:rFonts w:cs="Arial"/>
          <w:sz w:val="22"/>
          <w:szCs w:val="22"/>
        </w:rPr>
        <w:t>elektryczna i oświetleniowa</w:t>
      </w:r>
      <w:bookmarkEnd w:id="48"/>
    </w:p>
    <w:p w14:paraId="5AAC4720" w14:textId="77777777" w:rsidR="00F3024C" w:rsidRDefault="00F3024C" w:rsidP="00F3024C">
      <w:pPr>
        <w:spacing w:line="360" w:lineRule="auto"/>
        <w:jc w:val="both"/>
        <w:rPr>
          <w:rFonts w:cs="Arial"/>
          <w:sz w:val="22"/>
          <w:szCs w:val="22"/>
          <w:lang w:eastAsia="zh-CN" w:bidi="hi-IN"/>
        </w:rPr>
      </w:pPr>
      <w:r w:rsidRPr="00250501">
        <w:rPr>
          <w:rFonts w:cs="Arial"/>
          <w:sz w:val="22"/>
          <w:szCs w:val="22"/>
          <w:lang w:eastAsia="zh-CN" w:bidi="hi-IN"/>
        </w:rPr>
        <w:tab/>
        <w:t xml:space="preserve">W ramach inwestycji istniejąca instalacja elektryczna i oświetleniowa zostanie przebudowana i rozbudowana. </w:t>
      </w:r>
    </w:p>
    <w:p w14:paraId="620117B6" w14:textId="75C4DD6C" w:rsidR="00724981" w:rsidRPr="00250501" w:rsidRDefault="00724981" w:rsidP="00F3024C">
      <w:pPr>
        <w:spacing w:line="360" w:lineRule="auto"/>
        <w:jc w:val="both"/>
        <w:rPr>
          <w:rFonts w:cs="Arial"/>
          <w:sz w:val="22"/>
          <w:szCs w:val="22"/>
          <w:lang w:eastAsia="zh-CN" w:bidi="hi-IN"/>
        </w:rPr>
      </w:pPr>
      <w:r>
        <w:rPr>
          <w:rFonts w:cs="Arial"/>
          <w:sz w:val="22"/>
          <w:szCs w:val="22"/>
          <w:lang w:eastAsia="zh-CN" w:bidi="hi-IN"/>
        </w:rPr>
        <w:t xml:space="preserve">Instalacje zasilania i oświetlenia zostaną doprowadzone do projektowanej bramy technicznej. Slupy pozostające w kolizji </w:t>
      </w:r>
    </w:p>
    <w:p w14:paraId="2569C4A1" w14:textId="77777777" w:rsidR="00724981" w:rsidRDefault="00724981" w:rsidP="00F3024C">
      <w:pPr>
        <w:spacing w:line="360" w:lineRule="auto"/>
        <w:jc w:val="both"/>
        <w:rPr>
          <w:rFonts w:cs="Arial"/>
          <w:sz w:val="22"/>
          <w:szCs w:val="22"/>
          <w:lang w:eastAsia="zh-CN" w:bidi="hi-IN"/>
        </w:rPr>
      </w:pPr>
      <w:r>
        <w:rPr>
          <w:rFonts w:cs="Arial"/>
          <w:sz w:val="22"/>
          <w:szCs w:val="22"/>
          <w:lang w:eastAsia="zh-CN" w:bidi="hi-IN"/>
        </w:rPr>
        <w:t>W odrębnym opracowaniu zaprojektowano:</w:t>
      </w:r>
    </w:p>
    <w:p w14:paraId="5E43A592" w14:textId="77777777" w:rsidR="00724981" w:rsidRDefault="00724981" w:rsidP="00811CA2">
      <w:pPr>
        <w:pStyle w:val="Akapitzlist"/>
        <w:numPr>
          <w:ilvl w:val="0"/>
          <w:numId w:val="47"/>
        </w:numPr>
        <w:spacing w:line="360" w:lineRule="auto"/>
        <w:jc w:val="both"/>
        <w:rPr>
          <w:rFonts w:cs="Arial"/>
          <w:sz w:val="22"/>
          <w:szCs w:val="22"/>
          <w:lang w:eastAsia="zh-CN" w:bidi="hi-IN"/>
        </w:rPr>
      </w:pPr>
      <w:r w:rsidRPr="00724981">
        <w:rPr>
          <w:rFonts w:cs="Arial"/>
          <w:sz w:val="22"/>
          <w:szCs w:val="22"/>
          <w:lang w:eastAsia="zh-CN" w:bidi="hi-IN"/>
        </w:rPr>
        <w:t>Zasilanie doprowadzone do</w:t>
      </w:r>
      <w:r w:rsidR="00F3024C" w:rsidRPr="00724981">
        <w:rPr>
          <w:rFonts w:cs="Arial"/>
          <w:sz w:val="22"/>
          <w:szCs w:val="22"/>
          <w:lang w:eastAsia="zh-CN" w:bidi="hi-IN"/>
        </w:rPr>
        <w:t xml:space="preserve"> projektowanych kontenerów </w:t>
      </w:r>
    </w:p>
    <w:p w14:paraId="2EABB906" w14:textId="77777777" w:rsidR="00724981" w:rsidRPr="003A6F58" w:rsidRDefault="00F3024C" w:rsidP="00811CA2">
      <w:pPr>
        <w:pStyle w:val="Akapitzlist"/>
        <w:numPr>
          <w:ilvl w:val="0"/>
          <w:numId w:val="47"/>
        </w:numPr>
        <w:spacing w:line="360" w:lineRule="auto"/>
        <w:jc w:val="both"/>
        <w:rPr>
          <w:rFonts w:cs="Arial"/>
          <w:sz w:val="22"/>
          <w:szCs w:val="22"/>
          <w:lang w:eastAsia="zh-CN" w:bidi="hi-IN"/>
        </w:rPr>
      </w:pPr>
      <w:r w:rsidRPr="003A6F58">
        <w:rPr>
          <w:rFonts w:cs="Arial"/>
          <w:sz w:val="22"/>
          <w:szCs w:val="22"/>
          <w:lang w:eastAsia="zh-CN" w:bidi="hi-IN"/>
        </w:rPr>
        <w:t xml:space="preserve">Istniejące słupy oświetleniowe będące w kolizji z projektowaną przebudową zostaną przestawione w nowe miejsca. </w:t>
      </w:r>
    </w:p>
    <w:p w14:paraId="3A90E87F" w14:textId="5A23F6EA" w:rsidR="00F3024C" w:rsidRPr="003A6F58" w:rsidRDefault="00F3024C" w:rsidP="00821458">
      <w:pPr>
        <w:pStyle w:val="Akapitzlist"/>
        <w:numPr>
          <w:ilvl w:val="0"/>
          <w:numId w:val="47"/>
        </w:numPr>
        <w:spacing w:line="360" w:lineRule="auto"/>
        <w:jc w:val="both"/>
        <w:rPr>
          <w:rFonts w:cs="Arial"/>
          <w:sz w:val="22"/>
          <w:szCs w:val="22"/>
          <w:lang w:eastAsia="zh-CN" w:bidi="hi-IN"/>
        </w:rPr>
      </w:pPr>
      <w:r w:rsidRPr="003A6F58">
        <w:rPr>
          <w:rFonts w:cs="Arial"/>
          <w:sz w:val="22"/>
          <w:szCs w:val="22"/>
          <w:lang w:eastAsia="zh-CN" w:bidi="hi-IN"/>
        </w:rPr>
        <w:t xml:space="preserve">Na projektowanych zadaszeniach zostaną zamontowane </w:t>
      </w:r>
      <w:proofErr w:type="spellStart"/>
      <w:r w:rsidR="00724981" w:rsidRPr="003A6F58">
        <w:rPr>
          <w:rFonts w:cs="Arial"/>
          <w:sz w:val="22"/>
          <w:szCs w:val="22"/>
          <w:lang w:eastAsia="zh-CN" w:bidi="hi-IN"/>
        </w:rPr>
        <w:t>Ledowe</w:t>
      </w:r>
      <w:proofErr w:type="spellEnd"/>
      <w:r w:rsidRPr="003A6F58">
        <w:rPr>
          <w:rFonts w:cs="Arial"/>
          <w:sz w:val="22"/>
          <w:szCs w:val="22"/>
          <w:lang w:eastAsia="zh-CN" w:bidi="hi-IN"/>
        </w:rPr>
        <w:t xml:space="preserve"> oprawy oświetleniowe.</w:t>
      </w:r>
    </w:p>
    <w:p w14:paraId="6B7E2B7D" w14:textId="77777777" w:rsidR="00DD24E2" w:rsidRPr="00250501" w:rsidRDefault="00DD24E2" w:rsidP="00F3024C">
      <w:pPr>
        <w:rPr>
          <w:rFonts w:cs="Arial"/>
          <w:color w:val="FF0000"/>
          <w:sz w:val="22"/>
          <w:szCs w:val="22"/>
          <w:lang w:eastAsia="zh-CN" w:bidi="hi-IN"/>
        </w:rPr>
      </w:pPr>
    </w:p>
    <w:p w14:paraId="14C33F95" w14:textId="702D2C03" w:rsidR="006A6613" w:rsidRPr="00250501" w:rsidRDefault="006A6613" w:rsidP="005E63BB">
      <w:pPr>
        <w:pStyle w:val="Nagwek4"/>
        <w:rPr>
          <w:rFonts w:cs="Arial"/>
          <w:sz w:val="22"/>
          <w:szCs w:val="22"/>
        </w:rPr>
      </w:pPr>
      <w:bookmarkStart w:id="49" w:name="_Toc199875231"/>
      <w:r w:rsidRPr="00250501">
        <w:rPr>
          <w:rFonts w:cs="Arial"/>
          <w:sz w:val="22"/>
          <w:szCs w:val="22"/>
        </w:rPr>
        <w:t>5.4.3.</w:t>
      </w:r>
      <w:r w:rsidRPr="00250501">
        <w:rPr>
          <w:rFonts w:cs="Arial"/>
          <w:sz w:val="22"/>
          <w:szCs w:val="22"/>
        </w:rPr>
        <w:tab/>
        <w:t>Instalacja kanalizacji deszczowej i sanitarnej</w:t>
      </w:r>
      <w:bookmarkEnd w:id="49"/>
    </w:p>
    <w:p w14:paraId="53DA138F" w14:textId="68854832" w:rsidR="006A6613" w:rsidRPr="00250501" w:rsidRDefault="00177313" w:rsidP="00177313">
      <w:pPr>
        <w:spacing w:line="360" w:lineRule="auto"/>
        <w:jc w:val="both"/>
        <w:rPr>
          <w:rFonts w:cs="Arial"/>
          <w:sz w:val="22"/>
          <w:szCs w:val="22"/>
          <w:lang w:eastAsia="zh-CN" w:bidi="hi-IN"/>
        </w:rPr>
      </w:pPr>
      <w:r w:rsidRPr="00250501">
        <w:rPr>
          <w:rFonts w:cs="Arial"/>
          <w:sz w:val="22"/>
          <w:szCs w:val="22"/>
          <w:lang w:eastAsia="zh-CN" w:bidi="hi-IN"/>
        </w:rPr>
        <w:tab/>
        <w:t>W ramach inwestycji instalacja kanalizacji deszczowej</w:t>
      </w:r>
      <w:r w:rsidR="00DB6A3B" w:rsidRPr="00250501">
        <w:rPr>
          <w:rFonts w:cs="Arial"/>
          <w:sz w:val="22"/>
          <w:szCs w:val="22"/>
          <w:lang w:eastAsia="zh-CN" w:bidi="hi-IN"/>
        </w:rPr>
        <w:t xml:space="preserve"> i sanitarnej</w:t>
      </w:r>
      <w:r w:rsidRPr="00250501">
        <w:rPr>
          <w:rFonts w:cs="Arial"/>
          <w:sz w:val="22"/>
          <w:szCs w:val="22"/>
          <w:lang w:eastAsia="zh-CN" w:bidi="hi-IN"/>
        </w:rPr>
        <w:t xml:space="preserve"> </w:t>
      </w:r>
      <w:r w:rsidR="005E63BB" w:rsidRPr="00250501">
        <w:rPr>
          <w:rFonts w:cs="Arial"/>
          <w:sz w:val="22"/>
          <w:szCs w:val="22"/>
          <w:lang w:eastAsia="zh-CN" w:bidi="hi-IN"/>
        </w:rPr>
        <w:t xml:space="preserve"> </w:t>
      </w:r>
      <w:r w:rsidRPr="00250501">
        <w:rPr>
          <w:rFonts w:cs="Arial"/>
          <w:sz w:val="22"/>
          <w:szCs w:val="22"/>
          <w:lang w:eastAsia="zh-CN" w:bidi="hi-IN"/>
        </w:rPr>
        <w:t xml:space="preserve">zostanie przebudowana i rozbudowana. </w:t>
      </w:r>
    </w:p>
    <w:p w14:paraId="65CE1FF9" w14:textId="13206DCB" w:rsidR="00177313" w:rsidRPr="00250501" w:rsidRDefault="00177313" w:rsidP="00177313">
      <w:pPr>
        <w:spacing w:line="360" w:lineRule="auto"/>
        <w:jc w:val="both"/>
        <w:rPr>
          <w:rFonts w:cs="Arial"/>
          <w:sz w:val="22"/>
          <w:szCs w:val="22"/>
          <w:lang w:eastAsia="zh-CN" w:bidi="hi-IN"/>
        </w:rPr>
      </w:pPr>
      <w:r w:rsidRPr="00250501">
        <w:rPr>
          <w:rFonts w:cs="Arial"/>
          <w:sz w:val="22"/>
          <w:szCs w:val="22"/>
          <w:lang w:eastAsia="zh-CN" w:bidi="hi-IN"/>
        </w:rPr>
        <w:t xml:space="preserve">Wody opadowe z kontenerów magazynowych </w:t>
      </w:r>
      <w:r w:rsidR="00905F0F" w:rsidRPr="00250501">
        <w:rPr>
          <w:rFonts w:cs="Arial"/>
          <w:sz w:val="22"/>
          <w:szCs w:val="22"/>
          <w:lang w:eastAsia="zh-CN" w:bidi="hi-IN"/>
        </w:rPr>
        <w:t xml:space="preserve">zadaszeń  nad miejscem dostaw </w:t>
      </w:r>
      <w:r w:rsidR="00E17AF5" w:rsidRPr="00250501">
        <w:rPr>
          <w:rFonts w:cs="Arial"/>
          <w:sz w:val="22"/>
          <w:szCs w:val="22"/>
          <w:lang w:eastAsia="zh-CN" w:bidi="hi-IN"/>
        </w:rPr>
        <w:t>zostaną odprowadzone bezpośrednio do instalacji kanalizacji deszczowej</w:t>
      </w:r>
      <w:r w:rsidR="00905F0F" w:rsidRPr="00250501">
        <w:rPr>
          <w:rFonts w:cs="Arial"/>
          <w:sz w:val="22"/>
          <w:szCs w:val="22"/>
          <w:lang w:eastAsia="zh-CN" w:bidi="hi-IN"/>
        </w:rPr>
        <w:t>.</w:t>
      </w:r>
      <w:r w:rsidR="00E17AF5" w:rsidRPr="00250501">
        <w:rPr>
          <w:rFonts w:cs="Arial"/>
          <w:sz w:val="22"/>
          <w:szCs w:val="22"/>
          <w:lang w:eastAsia="zh-CN" w:bidi="hi-IN"/>
        </w:rPr>
        <w:t xml:space="preserve"> </w:t>
      </w:r>
    </w:p>
    <w:p w14:paraId="463FBE6F" w14:textId="5E20C688" w:rsidR="003C3068" w:rsidRPr="00250501" w:rsidRDefault="003C3068" w:rsidP="00905F0F">
      <w:pPr>
        <w:spacing w:line="360" w:lineRule="auto"/>
        <w:jc w:val="both"/>
        <w:rPr>
          <w:rFonts w:cs="Arial"/>
          <w:sz w:val="22"/>
          <w:szCs w:val="22"/>
          <w:lang w:eastAsia="zh-CN" w:bidi="hi-IN"/>
        </w:rPr>
      </w:pPr>
      <w:r w:rsidRPr="00250501">
        <w:rPr>
          <w:rFonts w:cs="Arial"/>
          <w:sz w:val="22"/>
          <w:szCs w:val="22"/>
          <w:lang w:eastAsia="zh-CN" w:bidi="hi-IN"/>
        </w:rPr>
        <w:t xml:space="preserve">Skropliny z klimatyzacji oraz urządzeń chłodniczych i </w:t>
      </w:r>
      <w:proofErr w:type="spellStart"/>
      <w:r w:rsidRPr="00250501">
        <w:rPr>
          <w:rFonts w:cs="Arial"/>
          <w:sz w:val="22"/>
          <w:szCs w:val="22"/>
          <w:lang w:eastAsia="zh-CN" w:bidi="hi-IN"/>
        </w:rPr>
        <w:t>mroźniczych</w:t>
      </w:r>
      <w:proofErr w:type="spellEnd"/>
      <w:r w:rsidRPr="00250501">
        <w:rPr>
          <w:rFonts w:cs="Arial"/>
          <w:sz w:val="22"/>
          <w:szCs w:val="22"/>
          <w:lang w:eastAsia="zh-CN" w:bidi="hi-IN"/>
        </w:rPr>
        <w:t xml:space="preserve"> w kontenerach zostaną odprowadzone do kanalizacji sanitarnej.</w:t>
      </w:r>
    </w:p>
    <w:p w14:paraId="10CA53B7" w14:textId="3A4A7AB7" w:rsidR="00905F0F" w:rsidRDefault="00905F0F" w:rsidP="00905F0F">
      <w:pPr>
        <w:spacing w:line="360" w:lineRule="auto"/>
        <w:jc w:val="both"/>
        <w:rPr>
          <w:rFonts w:cs="Arial"/>
          <w:sz w:val="22"/>
          <w:szCs w:val="22"/>
          <w:lang w:eastAsia="zh-CN" w:bidi="hi-IN"/>
        </w:rPr>
      </w:pPr>
      <w:r w:rsidRPr="00250501">
        <w:rPr>
          <w:rFonts w:cs="Arial"/>
          <w:sz w:val="22"/>
          <w:szCs w:val="22"/>
          <w:lang w:eastAsia="zh-CN" w:bidi="hi-IN"/>
        </w:rPr>
        <w:t>Powyższe zmiany zostały opracowane w projekcie budowy kontenerów.</w:t>
      </w:r>
    </w:p>
    <w:p w14:paraId="55EF74A7" w14:textId="77777777" w:rsidR="003A6F58" w:rsidRPr="00250501" w:rsidRDefault="003A6F58" w:rsidP="00905F0F">
      <w:pPr>
        <w:spacing w:line="360" w:lineRule="auto"/>
        <w:jc w:val="both"/>
        <w:rPr>
          <w:rFonts w:cs="Arial"/>
          <w:color w:val="FF0000"/>
          <w:sz w:val="22"/>
          <w:szCs w:val="22"/>
          <w:lang w:eastAsia="zh-CN" w:bidi="hi-IN"/>
        </w:rPr>
      </w:pPr>
    </w:p>
    <w:p w14:paraId="5E764242" w14:textId="392DF70F" w:rsidR="006A6613" w:rsidRPr="00250501" w:rsidRDefault="006A6613" w:rsidP="000A0372">
      <w:pPr>
        <w:pStyle w:val="Nagwek4"/>
        <w:spacing w:line="360" w:lineRule="auto"/>
        <w:rPr>
          <w:rFonts w:cs="Arial"/>
          <w:sz w:val="22"/>
          <w:szCs w:val="22"/>
        </w:rPr>
      </w:pPr>
      <w:bookmarkStart w:id="50" w:name="_Toc199875232"/>
      <w:r w:rsidRPr="00250501">
        <w:rPr>
          <w:rFonts w:cs="Arial"/>
          <w:sz w:val="22"/>
          <w:szCs w:val="22"/>
        </w:rPr>
        <w:lastRenderedPageBreak/>
        <w:t>5.4.</w:t>
      </w:r>
      <w:r w:rsidR="00F3024C" w:rsidRPr="00250501">
        <w:rPr>
          <w:rFonts w:cs="Arial"/>
          <w:sz w:val="22"/>
          <w:szCs w:val="22"/>
        </w:rPr>
        <w:t>4</w:t>
      </w:r>
      <w:r w:rsidRPr="00250501">
        <w:rPr>
          <w:rFonts w:cs="Arial"/>
          <w:sz w:val="22"/>
          <w:szCs w:val="22"/>
        </w:rPr>
        <w:t>.</w:t>
      </w:r>
      <w:r w:rsidRPr="00250501">
        <w:rPr>
          <w:rFonts w:cs="Arial"/>
          <w:sz w:val="22"/>
          <w:szCs w:val="22"/>
        </w:rPr>
        <w:tab/>
        <w:t>Instalacja teletechniczna</w:t>
      </w:r>
      <w:bookmarkEnd w:id="50"/>
    </w:p>
    <w:p w14:paraId="3B2E6201" w14:textId="33E7F238" w:rsidR="00905F0F" w:rsidRPr="00250501" w:rsidRDefault="00905F0F" w:rsidP="000A0372">
      <w:pPr>
        <w:spacing w:line="360" w:lineRule="auto"/>
        <w:rPr>
          <w:rFonts w:cs="Arial"/>
          <w:sz w:val="22"/>
          <w:szCs w:val="22"/>
          <w:lang w:eastAsia="zh-CN" w:bidi="hi-IN"/>
        </w:rPr>
      </w:pPr>
      <w:r w:rsidRPr="00250501">
        <w:rPr>
          <w:rFonts w:cs="Arial"/>
          <w:sz w:val="22"/>
          <w:szCs w:val="22"/>
          <w:lang w:eastAsia="zh-CN" w:bidi="hi-IN"/>
        </w:rPr>
        <w:t xml:space="preserve">Przebudowa i rozbudowa instalacji teletechnicznej wynika z </w:t>
      </w:r>
    </w:p>
    <w:p w14:paraId="786F3CA3" w14:textId="4D682DA6" w:rsidR="006A6613" w:rsidRPr="00250501" w:rsidRDefault="000A0372" w:rsidP="008639D7">
      <w:pPr>
        <w:pStyle w:val="Akapitzlist"/>
        <w:numPr>
          <w:ilvl w:val="0"/>
          <w:numId w:val="46"/>
        </w:numPr>
        <w:spacing w:line="360" w:lineRule="auto"/>
        <w:jc w:val="both"/>
        <w:rPr>
          <w:rFonts w:cs="Arial"/>
          <w:sz w:val="22"/>
          <w:szCs w:val="22"/>
          <w:lang w:eastAsia="zh-CN" w:bidi="hi-IN"/>
        </w:rPr>
      </w:pPr>
      <w:r w:rsidRPr="00250501">
        <w:rPr>
          <w:rFonts w:cs="Arial"/>
          <w:sz w:val="22"/>
          <w:szCs w:val="22"/>
          <w:lang w:eastAsia="zh-CN" w:bidi="hi-IN"/>
        </w:rPr>
        <w:t xml:space="preserve">Przebudowy układu komunikacyjnego w północnej części stacji paliw na zapleczu pawilonu handlowo-gastronomicznego. Ta część przebudowy została opracowana odrębnie </w:t>
      </w:r>
      <w:r w:rsidR="00DB6A3B" w:rsidRPr="00250501">
        <w:rPr>
          <w:rFonts w:cs="Arial"/>
          <w:sz w:val="22"/>
          <w:szCs w:val="22"/>
          <w:lang w:eastAsia="zh-CN" w:bidi="hi-IN"/>
        </w:rPr>
        <w:t xml:space="preserve">w projekcie budowy </w:t>
      </w:r>
      <w:r w:rsidR="00905F0F" w:rsidRPr="00250501">
        <w:rPr>
          <w:rFonts w:cs="Arial"/>
          <w:sz w:val="22"/>
          <w:szCs w:val="22"/>
          <w:lang w:eastAsia="zh-CN" w:bidi="hi-IN"/>
        </w:rPr>
        <w:t>kontenerów</w:t>
      </w:r>
      <w:r w:rsidR="00DB6A3B" w:rsidRPr="00250501">
        <w:rPr>
          <w:rFonts w:cs="Arial"/>
          <w:sz w:val="22"/>
          <w:szCs w:val="22"/>
          <w:lang w:eastAsia="zh-CN" w:bidi="hi-IN"/>
        </w:rPr>
        <w:t xml:space="preserve"> magazynowych</w:t>
      </w:r>
      <w:r w:rsidRPr="00250501">
        <w:rPr>
          <w:rFonts w:cs="Arial"/>
          <w:sz w:val="22"/>
          <w:szCs w:val="22"/>
          <w:lang w:eastAsia="zh-CN" w:bidi="hi-IN"/>
        </w:rPr>
        <w:t>.</w:t>
      </w:r>
    </w:p>
    <w:p w14:paraId="3979C78C" w14:textId="6A9B273E" w:rsidR="000A0372" w:rsidRPr="00250501" w:rsidRDefault="000A0372" w:rsidP="009F0A33">
      <w:pPr>
        <w:pStyle w:val="Akapitzlist"/>
        <w:numPr>
          <w:ilvl w:val="0"/>
          <w:numId w:val="46"/>
        </w:numPr>
        <w:spacing w:line="360" w:lineRule="auto"/>
        <w:jc w:val="both"/>
        <w:rPr>
          <w:rFonts w:cs="Arial"/>
          <w:sz w:val="22"/>
          <w:szCs w:val="22"/>
          <w:lang w:eastAsia="zh-CN" w:bidi="hi-IN"/>
        </w:rPr>
      </w:pPr>
      <w:r w:rsidRPr="00250501">
        <w:rPr>
          <w:rFonts w:cs="Arial"/>
          <w:sz w:val="22"/>
          <w:szCs w:val="22"/>
          <w:lang w:eastAsia="zh-CN" w:bidi="hi-IN"/>
        </w:rPr>
        <w:t>Rozbudowy instalacji teletechnicznych dla połączenia  projektowanej śluzy bramowej MOP od strony drogi serwisowej.</w:t>
      </w:r>
    </w:p>
    <w:p w14:paraId="5709FA1A" w14:textId="6047248F" w:rsidR="00EA7C8D" w:rsidRPr="00250501" w:rsidRDefault="00BE1EC6" w:rsidP="00606FB2">
      <w:pPr>
        <w:pStyle w:val="Nagwek2"/>
        <w:rPr>
          <w:rFonts w:cs="Arial"/>
          <w:sz w:val="22"/>
          <w:szCs w:val="22"/>
        </w:rPr>
      </w:pPr>
      <w:bookmarkStart w:id="51" w:name="_Toc111725445"/>
      <w:bookmarkStart w:id="52" w:name="_Toc111725628"/>
      <w:bookmarkStart w:id="53" w:name="_Toc199875233"/>
      <w:r w:rsidRPr="00250501">
        <w:rPr>
          <w:rFonts w:cs="Arial"/>
          <w:sz w:val="22"/>
          <w:szCs w:val="22"/>
        </w:rPr>
        <w:t>5.</w:t>
      </w:r>
      <w:r w:rsidR="006A6613" w:rsidRPr="00250501">
        <w:rPr>
          <w:rFonts w:cs="Arial"/>
          <w:sz w:val="22"/>
          <w:szCs w:val="22"/>
        </w:rPr>
        <w:t>5</w:t>
      </w:r>
      <w:r w:rsidRPr="00250501">
        <w:rPr>
          <w:rFonts w:cs="Arial"/>
          <w:sz w:val="22"/>
          <w:szCs w:val="22"/>
        </w:rPr>
        <w:t>.</w:t>
      </w:r>
      <w:r w:rsidR="00EA7C8D" w:rsidRPr="00250501">
        <w:rPr>
          <w:rFonts w:cs="Arial"/>
          <w:sz w:val="22"/>
          <w:szCs w:val="22"/>
        </w:rPr>
        <w:tab/>
      </w:r>
      <w:bookmarkEnd w:id="51"/>
      <w:bookmarkEnd w:id="52"/>
      <w:r w:rsidR="0015318B" w:rsidRPr="00250501">
        <w:rPr>
          <w:rFonts w:cs="Arial"/>
          <w:sz w:val="22"/>
          <w:szCs w:val="22"/>
        </w:rPr>
        <w:t>Projektowane nawierzchnie</w:t>
      </w:r>
      <w:bookmarkEnd w:id="53"/>
    </w:p>
    <w:p w14:paraId="38569865" w14:textId="77777777" w:rsidR="00C57F5B" w:rsidRPr="00250501" w:rsidRDefault="00C57F5B" w:rsidP="00C57F5B">
      <w:pPr>
        <w:rPr>
          <w:rFonts w:cs="Arial"/>
          <w:sz w:val="22"/>
          <w:szCs w:val="22"/>
        </w:rPr>
      </w:pPr>
    </w:p>
    <w:p w14:paraId="19F3CACB" w14:textId="77777777" w:rsidR="00FD71FF" w:rsidRPr="00B6120F" w:rsidRDefault="00FD71FF" w:rsidP="00FD71FF">
      <w:pPr>
        <w:spacing w:line="360" w:lineRule="auto"/>
        <w:ind w:firstLine="708"/>
        <w:jc w:val="both"/>
        <w:rPr>
          <w:rFonts w:cs="Arial"/>
          <w:sz w:val="22"/>
          <w:szCs w:val="22"/>
        </w:rPr>
      </w:pPr>
      <w:r w:rsidRPr="00B6120F">
        <w:rPr>
          <w:rFonts w:cs="Arial"/>
          <w:sz w:val="22"/>
          <w:szCs w:val="22"/>
        </w:rPr>
        <w:t xml:space="preserve">Projektowane ukształtowanie nawierzchni zostanie dostosowane do ukształtowania istniejącego w celu zapewnienia właściwego odprowadzenia wód opadowych z nawierzchni utwardzonych do kanalizacji deszczowej. </w:t>
      </w:r>
    </w:p>
    <w:p w14:paraId="4592647A" w14:textId="77777777" w:rsidR="000940A5" w:rsidRPr="00B6120F" w:rsidRDefault="000940A5" w:rsidP="000940A5">
      <w:pPr>
        <w:pStyle w:val="Akapitzlist"/>
        <w:spacing w:line="360" w:lineRule="auto"/>
        <w:ind w:left="0" w:firstLine="708"/>
        <w:jc w:val="both"/>
        <w:rPr>
          <w:rFonts w:cs="Arial"/>
          <w:b/>
          <w:i/>
          <w:sz w:val="22"/>
          <w:szCs w:val="22"/>
        </w:rPr>
      </w:pPr>
      <w:r w:rsidRPr="00B6120F">
        <w:rPr>
          <w:rFonts w:cs="Arial"/>
          <w:b/>
          <w:i/>
          <w:sz w:val="22"/>
          <w:szCs w:val="22"/>
        </w:rPr>
        <w:t xml:space="preserve">Nawierzchnie jezdne i postojowe </w:t>
      </w:r>
    </w:p>
    <w:p w14:paraId="1C258885" w14:textId="77777777" w:rsidR="000940A5" w:rsidRPr="00B6120F" w:rsidRDefault="000940A5" w:rsidP="000940A5">
      <w:pPr>
        <w:pStyle w:val="Akapitzlist"/>
        <w:spacing w:line="360" w:lineRule="auto"/>
        <w:ind w:left="0" w:firstLine="708"/>
        <w:jc w:val="both"/>
        <w:rPr>
          <w:rFonts w:cs="Arial"/>
          <w:sz w:val="22"/>
          <w:szCs w:val="22"/>
        </w:rPr>
      </w:pPr>
      <w:r w:rsidRPr="00B6120F">
        <w:rPr>
          <w:rFonts w:cs="Arial"/>
          <w:sz w:val="22"/>
          <w:szCs w:val="22"/>
        </w:rPr>
        <w:t xml:space="preserve">Nawierzchnie jezdne i postojowe na stacji paliw projektuje się z kostki betonowej. Okrągłe pokrywy studni obłożone zostaną jednym rzędem kostki trapezowej. Pokrywy istniejących studni, które po przebudowie znajdą się w nawierzchni jezdnej, należy wymienić na najazdowe. Zatoka strefy dostaw obramowana zostanie krawężnikiem najazdowym 15x30 wyniesionym + 2 cm powyżej nawierzchni manewrowej stacji paliw. </w:t>
      </w:r>
    </w:p>
    <w:p w14:paraId="66F314E1" w14:textId="481926B2" w:rsidR="000940A5" w:rsidRPr="00B6120F" w:rsidRDefault="000940A5" w:rsidP="000940A5">
      <w:pPr>
        <w:pStyle w:val="Akapitzlist"/>
        <w:spacing w:line="360" w:lineRule="auto"/>
        <w:ind w:left="0" w:firstLine="708"/>
        <w:jc w:val="both"/>
        <w:rPr>
          <w:rFonts w:cs="Arial"/>
          <w:sz w:val="22"/>
          <w:szCs w:val="22"/>
        </w:rPr>
      </w:pPr>
      <w:bookmarkStart w:id="54" w:name="_Hlk199879823"/>
      <w:r>
        <w:rPr>
          <w:rFonts w:cs="Arial"/>
          <w:sz w:val="22"/>
          <w:szCs w:val="22"/>
        </w:rPr>
        <w:t xml:space="preserve">Konstrukcja nawierzchni została przyjęta zgodnie  z Projektem Wykonawczym Zagospodarowania Terenu- branża Drogi dla MOP Wiśniowa Góra opracowanym przez Firmę Projektową J. Nawrocki z siedzibą w Szczecinie, ul. </w:t>
      </w:r>
      <w:r w:rsidRPr="003A6F58">
        <w:rPr>
          <w:rFonts w:cs="Arial"/>
          <w:sz w:val="22"/>
          <w:szCs w:val="22"/>
        </w:rPr>
        <w:t>Mazurska 42/6</w:t>
      </w:r>
      <w:r w:rsidR="00A645CC">
        <w:rPr>
          <w:rFonts w:cs="Arial"/>
          <w:sz w:val="22"/>
          <w:szCs w:val="22"/>
        </w:rPr>
        <w:t xml:space="preserve"> i skorygowana przez wytyczne Ministerstwa Infrastruktury rekomendowane dla dróg WR-D-63-1</w:t>
      </w:r>
    </w:p>
    <w:p w14:paraId="1674EF48" w14:textId="77777777" w:rsidR="000940A5" w:rsidRPr="00B6120F" w:rsidRDefault="000940A5" w:rsidP="000940A5">
      <w:pPr>
        <w:pStyle w:val="Akapitzlist"/>
        <w:spacing w:line="360" w:lineRule="auto"/>
        <w:ind w:hanging="11"/>
        <w:jc w:val="both"/>
        <w:rPr>
          <w:rFonts w:cs="Arial"/>
          <w:i/>
          <w:sz w:val="22"/>
          <w:szCs w:val="22"/>
          <w:u w:val="single"/>
        </w:rPr>
      </w:pPr>
      <w:bookmarkStart w:id="55" w:name="_Hlk198127768"/>
      <w:r w:rsidRPr="00B6120F">
        <w:rPr>
          <w:rFonts w:cs="Arial"/>
          <w:i/>
          <w:sz w:val="22"/>
          <w:szCs w:val="22"/>
          <w:u w:val="single"/>
        </w:rPr>
        <w:t>Konstrukcja placów, dróg manewrowych i miejsc postojowych (wzmocniona)  - KR5</w:t>
      </w:r>
    </w:p>
    <w:p w14:paraId="1F0C5415" w14:textId="77777777" w:rsidR="000940A5" w:rsidRPr="00B6120F" w:rsidRDefault="000940A5" w:rsidP="000940A5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 w:rsidRPr="00B6120F">
        <w:rPr>
          <w:rFonts w:cs="Arial"/>
          <w:sz w:val="22"/>
          <w:szCs w:val="22"/>
        </w:rPr>
        <w:t>Kostka betonowa</w:t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  <w:t>8.0 cm</w:t>
      </w:r>
    </w:p>
    <w:p w14:paraId="37026293" w14:textId="77777777" w:rsidR="000940A5" w:rsidRPr="00B6120F" w:rsidRDefault="000940A5" w:rsidP="000940A5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 w:rsidRPr="00B6120F">
        <w:rPr>
          <w:rFonts w:cs="Arial"/>
          <w:sz w:val="22"/>
          <w:szCs w:val="22"/>
        </w:rPr>
        <w:t>Podsypka cementowo-piaskowa 1:4</w:t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5</w:t>
      </w:r>
      <w:r w:rsidRPr="00B6120F">
        <w:rPr>
          <w:rFonts w:cs="Arial"/>
          <w:sz w:val="22"/>
          <w:szCs w:val="22"/>
        </w:rPr>
        <w:t>.0 cm</w:t>
      </w:r>
    </w:p>
    <w:p w14:paraId="718C7D09" w14:textId="77777777" w:rsidR="000940A5" w:rsidRPr="00E71084" w:rsidRDefault="000940A5" w:rsidP="000940A5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 w:rsidRPr="00E71084">
        <w:rPr>
          <w:rFonts w:cs="Arial"/>
          <w:sz w:val="22"/>
          <w:szCs w:val="22"/>
        </w:rPr>
        <w:t>Podbudowa zasadnicza z betonu cementowego C 20/25</w:t>
      </w:r>
      <w:r w:rsidRPr="00E71084">
        <w:rPr>
          <w:rFonts w:cs="Arial"/>
          <w:sz w:val="22"/>
          <w:szCs w:val="22"/>
        </w:rPr>
        <w:tab/>
      </w:r>
      <w:r w:rsidRPr="00E71084">
        <w:rPr>
          <w:rFonts w:cs="Arial"/>
          <w:sz w:val="22"/>
          <w:szCs w:val="22"/>
        </w:rPr>
        <w:tab/>
      </w:r>
      <w:r w:rsidRPr="00E71084">
        <w:rPr>
          <w:rFonts w:cs="Arial"/>
          <w:sz w:val="22"/>
          <w:szCs w:val="22"/>
        </w:rPr>
        <w:tab/>
        <w:t>20.0 cm</w:t>
      </w:r>
    </w:p>
    <w:p w14:paraId="35A5C818" w14:textId="77777777" w:rsidR="000940A5" w:rsidRPr="000575D9" w:rsidRDefault="000940A5" w:rsidP="000940A5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 w:rsidRPr="000575D9">
        <w:rPr>
          <w:rFonts w:cs="Arial"/>
          <w:sz w:val="22"/>
          <w:szCs w:val="22"/>
        </w:rPr>
        <w:t xml:space="preserve">Grunt stabilizowany cementem </w:t>
      </w:r>
      <w:r>
        <w:rPr>
          <w:rFonts w:cs="Arial"/>
          <w:sz w:val="22"/>
          <w:szCs w:val="22"/>
        </w:rPr>
        <w:t xml:space="preserve">C 2/3                                                           </w:t>
      </w:r>
      <w:r w:rsidRPr="000575D9">
        <w:rPr>
          <w:rFonts w:cs="Arial"/>
          <w:sz w:val="22"/>
          <w:szCs w:val="22"/>
        </w:rPr>
        <w:t>1</w:t>
      </w:r>
      <w:r>
        <w:rPr>
          <w:rFonts w:cs="Arial"/>
          <w:sz w:val="22"/>
          <w:szCs w:val="22"/>
        </w:rPr>
        <w:t>5,</w:t>
      </w:r>
      <w:r w:rsidRPr="000575D9">
        <w:rPr>
          <w:rFonts w:cs="Arial"/>
          <w:sz w:val="22"/>
          <w:szCs w:val="22"/>
        </w:rPr>
        <w:t xml:space="preserve">0 cm </w:t>
      </w:r>
    </w:p>
    <w:p w14:paraId="33FA0415" w14:textId="77777777" w:rsidR="000940A5" w:rsidRPr="000575D9" w:rsidRDefault="000940A5" w:rsidP="000940A5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Warstwa odcinająca z piasku                                                                      10.0cm </w:t>
      </w:r>
    </w:p>
    <w:bookmarkEnd w:id="55"/>
    <w:p w14:paraId="197B586C" w14:textId="77777777" w:rsidR="000940A5" w:rsidRPr="00B6120F" w:rsidRDefault="000940A5" w:rsidP="000940A5">
      <w:pPr>
        <w:pStyle w:val="Akapitzlist"/>
        <w:spacing w:line="360" w:lineRule="auto"/>
        <w:ind w:left="0" w:firstLine="708"/>
        <w:jc w:val="both"/>
        <w:rPr>
          <w:rFonts w:cs="Arial"/>
          <w:b/>
          <w:i/>
          <w:sz w:val="22"/>
          <w:szCs w:val="22"/>
        </w:rPr>
      </w:pPr>
      <w:r w:rsidRPr="00B6120F">
        <w:rPr>
          <w:rFonts w:cs="Arial"/>
          <w:b/>
          <w:i/>
          <w:sz w:val="22"/>
          <w:szCs w:val="22"/>
        </w:rPr>
        <w:t>Nawierzchnie chodnika</w:t>
      </w:r>
    </w:p>
    <w:p w14:paraId="2BFBE2F4" w14:textId="47D51940" w:rsidR="000940A5" w:rsidRDefault="000940A5" w:rsidP="000940A5">
      <w:pPr>
        <w:pStyle w:val="Akapitzlist"/>
        <w:spacing w:line="360" w:lineRule="auto"/>
        <w:ind w:left="0" w:firstLine="708"/>
        <w:jc w:val="both"/>
        <w:rPr>
          <w:rFonts w:cs="Arial"/>
          <w:i/>
          <w:sz w:val="22"/>
          <w:szCs w:val="22"/>
          <w:u w:val="single"/>
        </w:rPr>
      </w:pPr>
      <w:r w:rsidRPr="00B6120F">
        <w:rPr>
          <w:rFonts w:cs="Arial"/>
          <w:sz w:val="22"/>
          <w:szCs w:val="22"/>
        </w:rPr>
        <w:t>Nawierzchnie chodników i opasek projektuje się z kostki betonowej. Projektuje się krawężnik betonowy o wymiarach 15x30 cm ustawiony na ławie bet</w:t>
      </w:r>
      <w:r w:rsidR="003A6F58">
        <w:rPr>
          <w:rFonts w:cs="Arial"/>
          <w:sz w:val="22"/>
          <w:szCs w:val="22"/>
        </w:rPr>
        <w:t>onowej z oporem, wyniesiony +10</w:t>
      </w:r>
      <w:r w:rsidRPr="00B6120F">
        <w:rPr>
          <w:rFonts w:cs="Arial"/>
          <w:sz w:val="22"/>
          <w:szCs w:val="22"/>
        </w:rPr>
        <w:t xml:space="preserve">cm. Zakończenie chodnika w terenie zielonym wykonać obrzeżem betonowym o wymiarach 8x30cm. W miejscu przejścia dla pieszych należy ustawić krawężnik do </w:t>
      </w:r>
      <w:proofErr w:type="spellStart"/>
      <w:r w:rsidRPr="00B6120F">
        <w:rPr>
          <w:rFonts w:cs="Arial"/>
          <w:sz w:val="22"/>
          <w:szCs w:val="22"/>
        </w:rPr>
        <w:t>wys</w:t>
      </w:r>
      <w:proofErr w:type="spellEnd"/>
      <w:r w:rsidRPr="00B6120F">
        <w:rPr>
          <w:rFonts w:cs="Arial"/>
          <w:sz w:val="22"/>
          <w:szCs w:val="22"/>
        </w:rPr>
        <w:t xml:space="preserve"> +0,</w:t>
      </w:r>
      <w:r w:rsidR="003A6F58">
        <w:rPr>
          <w:rFonts w:cs="Arial"/>
          <w:sz w:val="22"/>
          <w:szCs w:val="22"/>
        </w:rPr>
        <w:t>2</w:t>
      </w:r>
      <w:r w:rsidRPr="00B6120F">
        <w:rPr>
          <w:rFonts w:cs="Arial"/>
          <w:sz w:val="22"/>
          <w:szCs w:val="22"/>
        </w:rPr>
        <w:t xml:space="preserve"> cm.</w:t>
      </w:r>
    </w:p>
    <w:p w14:paraId="793E7B8F" w14:textId="77777777" w:rsidR="000940A5" w:rsidRPr="00B6120F" w:rsidRDefault="000940A5" w:rsidP="000940A5">
      <w:pPr>
        <w:pStyle w:val="Akapitzlist"/>
        <w:spacing w:line="360" w:lineRule="auto"/>
        <w:ind w:left="0" w:firstLine="708"/>
        <w:jc w:val="both"/>
        <w:rPr>
          <w:rFonts w:cs="Arial"/>
          <w:i/>
          <w:sz w:val="22"/>
          <w:szCs w:val="22"/>
          <w:u w:val="single"/>
        </w:rPr>
      </w:pPr>
      <w:r w:rsidRPr="00B6120F">
        <w:rPr>
          <w:rFonts w:cs="Arial"/>
          <w:i/>
          <w:sz w:val="22"/>
          <w:szCs w:val="22"/>
          <w:u w:val="single"/>
        </w:rPr>
        <w:t>Konstrukcja chodnika</w:t>
      </w:r>
    </w:p>
    <w:p w14:paraId="6D1723BE" w14:textId="77777777" w:rsidR="000940A5" w:rsidRPr="00B6120F" w:rsidRDefault="000940A5" w:rsidP="000940A5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 w:rsidRPr="00B6120F">
        <w:rPr>
          <w:rFonts w:cs="Arial"/>
          <w:sz w:val="22"/>
          <w:szCs w:val="22"/>
        </w:rPr>
        <w:t>Kostka betonowa</w:t>
      </w:r>
      <w:r>
        <w:rPr>
          <w:rFonts w:cs="Arial"/>
          <w:sz w:val="22"/>
          <w:szCs w:val="22"/>
        </w:rPr>
        <w:t xml:space="preserve">, kolorystyka jak </w:t>
      </w:r>
      <w:proofErr w:type="spellStart"/>
      <w:r>
        <w:rPr>
          <w:rFonts w:cs="Arial"/>
          <w:sz w:val="22"/>
          <w:szCs w:val="22"/>
        </w:rPr>
        <w:t>istn</w:t>
      </w:r>
      <w:proofErr w:type="spellEnd"/>
      <w:r>
        <w:rPr>
          <w:rFonts w:cs="Arial"/>
          <w:sz w:val="22"/>
          <w:szCs w:val="22"/>
        </w:rPr>
        <w:t>. na MOP, spoiny wypełnione piaskiem -  6</w:t>
      </w:r>
      <w:r w:rsidRPr="00B6120F">
        <w:rPr>
          <w:rFonts w:cs="Arial"/>
          <w:sz w:val="22"/>
          <w:szCs w:val="22"/>
        </w:rPr>
        <w:t>.0 cm</w:t>
      </w:r>
    </w:p>
    <w:p w14:paraId="2BC32789" w14:textId="77777777" w:rsidR="000940A5" w:rsidRPr="00B6120F" w:rsidRDefault="000940A5" w:rsidP="000940A5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 w:rsidRPr="00B6120F">
        <w:rPr>
          <w:rFonts w:cs="Arial"/>
          <w:sz w:val="22"/>
          <w:szCs w:val="22"/>
        </w:rPr>
        <w:lastRenderedPageBreak/>
        <w:t>Podsypka cementowo-piaskowa</w:t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 xml:space="preserve">                   5</w:t>
      </w:r>
      <w:r w:rsidRPr="00B6120F">
        <w:rPr>
          <w:rFonts w:cs="Arial"/>
          <w:sz w:val="22"/>
          <w:szCs w:val="22"/>
        </w:rPr>
        <w:t>.0 cm</w:t>
      </w:r>
    </w:p>
    <w:p w14:paraId="78D081D1" w14:textId="77777777" w:rsidR="000940A5" w:rsidRPr="00B6120F" w:rsidRDefault="000940A5" w:rsidP="000940A5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Grunt stabilizowany cementem  C 2/3                                                                </w:t>
      </w:r>
      <w:r w:rsidRPr="00B6120F">
        <w:rPr>
          <w:rFonts w:cs="Arial"/>
          <w:sz w:val="22"/>
          <w:szCs w:val="22"/>
        </w:rPr>
        <w:t>1</w:t>
      </w:r>
      <w:r>
        <w:rPr>
          <w:rFonts w:cs="Arial"/>
          <w:sz w:val="22"/>
          <w:szCs w:val="22"/>
        </w:rPr>
        <w:t>0</w:t>
      </w:r>
      <w:r w:rsidRPr="00B6120F">
        <w:rPr>
          <w:rFonts w:cs="Arial"/>
          <w:sz w:val="22"/>
          <w:szCs w:val="22"/>
        </w:rPr>
        <w:t>.0 cm</w:t>
      </w:r>
    </w:p>
    <w:p w14:paraId="721120F7" w14:textId="77777777" w:rsidR="000940A5" w:rsidRDefault="000940A5" w:rsidP="000940A5">
      <w:pPr>
        <w:pStyle w:val="Akapitzlist"/>
        <w:spacing w:line="360" w:lineRule="auto"/>
        <w:ind w:hanging="11"/>
        <w:jc w:val="both"/>
        <w:rPr>
          <w:rFonts w:cs="Arial"/>
          <w:sz w:val="22"/>
          <w:szCs w:val="22"/>
        </w:rPr>
      </w:pPr>
      <w:r w:rsidRPr="00B6120F">
        <w:rPr>
          <w:rFonts w:cs="Arial"/>
          <w:sz w:val="22"/>
          <w:szCs w:val="22"/>
        </w:rPr>
        <w:t>UWAGA: Typ i kolor materiałów nawierzchniowych (krawężnik, obrzeże, kostka) należy dobrać do materiałów istniejących na terenie istniejącej stacji paliw.</w:t>
      </w:r>
    </w:p>
    <w:p w14:paraId="162A8F41" w14:textId="77777777" w:rsidR="000940A5" w:rsidRPr="00B6120F" w:rsidRDefault="000940A5" w:rsidP="000940A5">
      <w:pPr>
        <w:pStyle w:val="Akapitzlist"/>
        <w:spacing w:line="360" w:lineRule="auto"/>
        <w:ind w:hanging="11"/>
        <w:jc w:val="both"/>
        <w:rPr>
          <w:rFonts w:cs="Arial"/>
          <w:i/>
          <w:sz w:val="22"/>
          <w:szCs w:val="22"/>
          <w:u w:val="single"/>
        </w:rPr>
      </w:pPr>
      <w:r w:rsidRPr="00B6120F">
        <w:rPr>
          <w:rFonts w:cs="Arial"/>
          <w:sz w:val="22"/>
          <w:szCs w:val="22"/>
        </w:rPr>
        <w:t xml:space="preserve"> </w:t>
      </w:r>
      <w:r w:rsidRPr="00B6120F">
        <w:rPr>
          <w:rFonts w:cs="Arial"/>
          <w:i/>
          <w:sz w:val="22"/>
          <w:szCs w:val="22"/>
          <w:u w:val="single"/>
        </w:rPr>
        <w:t xml:space="preserve">Konstrukcja </w:t>
      </w:r>
      <w:r>
        <w:rPr>
          <w:rFonts w:cs="Arial"/>
          <w:i/>
          <w:sz w:val="22"/>
          <w:szCs w:val="22"/>
          <w:u w:val="single"/>
        </w:rPr>
        <w:t xml:space="preserve">nawierzchni z kostki kamiennej </w:t>
      </w:r>
      <w:r w:rsidRPr="00B6120F">
        <w:rPr>
          <w:rFonts w:cs="Arial"/>
          <w:i/>
          <w:sz w:val="22"/>
          <w:szCs w:val="22"/>
          <w:u w:val="single"/>
        </w:rPr>
        <w:t>- KR5</w:t>
      </w:r>
    </w:p>
    <w:p w14:paraId="79C67D43" w14:textId="77777777" w:rsidR="000940A5" w:rsidRPr="00B6120F" w:rsidRDefault="000940A5" w:rsidP="000940A5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Kostka kamienna 15/17 cm</w:t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 xml:space="preserve">15 </w:t>
      </w:r>
      <w:r w:rsidRPr="00B6120F">
        <w:rPr>
          <w:rFonts w:cs="Arial"/>
          <w:sz w:val="22"/>
          <w:szCs w:val="22"/>
        </w:rPr>
        <w:t xml:space="preserve"> cm</w:t>
      </w:r>
    </w:p>
    <w:p w14:paraId="4EC06C93" w14:textId="77777777" w:rsidR="000940A5" w:rsidRPr="00B6120F" w:rsidRDefault="000940A5" w:rsidP="000940A5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 w:rsidRPr="00B6120F">
        <w:rPr>
          <w:rFonts w:cs="Arial"/>
          <w:sz w:val="22"/>
          <w:szCs w:val="22"/>
        </w:rPr>
        <w:t>Podsypka cementowo-piaskowa 1:4</w:t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5</w:t>
      </w:r>
      <w:r w:rsidRPr="00B6120F">
        <w:rPr>
          <w:rFonts w:cs="Arial"/>
          <w:sz w:val="22"/>
          <w:szCs w:val="22"/>
        </w:rPr>
        <w:t>.0 cm</w:t>
      </w:r>
    </w:p>
    <w:p w14:paraId="47121958" w14:textId="77777777" w:rsidR="000940A5" w:rsidRPr="00E71084" w:rsidRDefault="000940A5" w:rsidP="000940A5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 w:rsidRPr="00E71084">
        <w:rPr>
          <w:rFonts w:cs="Arial"/>
          <w:sz w:val="22"/>
          <w:szCs w:val="22"/>
        </w:rPr>
        <w:t>Podbudowa zasadnicza z betonu cementowego C 20/25</w:t>
      </w:r>
      <w:r w:rsidRPr="00E71084">
        <w:rPr>
          <w:rFonts w:cs="Arial"/>
          <w:sz w:val="22"/>
          <w:szCs w:val="22"/>
        </w:rPr>
        <w:tab/>
      </w:r>
      <w:r w:rsidRPr="00E71084">
        <w:rPr>
          <w:rFonts w:cs="Arial"/>
          <w:sz w:val="22"/>
          <w:szCs w:val="22"/>
        </w:rPr>
        <w:tab/>
      </w:r>
      <w:r w:rsidRPr="00E71084">
        <w:rPr>
          <w:rFonts w:cs="Arial"/>
          <w:sz w:val="22"/>
          <w:szCs w:val="22"/>
        </w:rPr>
        <w:tab/>
        <w:t>20.0 cm</w:t>
      </w:r>
    </w:p>
    <w:p w14:paraId="1C632BEC" w14:textId="77777777" w:rsidR="000940A5" w:rsidRPr="000575D9" w:rsidRDefault="000940A5" w:rsidP="000940A5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 w:rsidRPr="000575D9">
        <w:rPr>
          <w:rFonts w:cs="Arial"/>
          <w:sz w:val="22"/>
          <w:szCs w:val="22"/>
        </w:rPr>
        <w:t xml:space="preserve">Grunt stabilizowany cementem </w:t>
      </w:r>
      <w:r>
        <w:rPr>
          <w:rFonts w:cs="Arial"/>
          <w:sz w:val="22"/>
          <w:szCs w:val="22"/>
        </w:rPr>
        <w:t xml:space="preserve">C 2/3                                                           </w:t>
      </w:r>
      <w:r w:rsidRPr="000575D9">
        <w:rPr>
          <w:rFonts w:cs="Arial"/>
          <w:sz w:val="22"/>
          <w:szCs w:val="22"/>
        </w:rPr>
        <w:t>1</w:t>
      </w:r>
      <w:r>
        <w:rPr>
          <w:rFonts w:cs="Arial"/>
          <w:sz w:val="22"/>
          <w:szCs w:val="22"/>
        </w:rPr>
        <w:t>5,</w:t>
      </w:r>
      <w:r w:rsidRPr="000575D9">
        <w:rPr>
          <w:rFonts w:cs="Arial"/>
          <w:sz w:val="22"/>
          <w:szCs w:val="22"/>
        </w:rPr>
        <w:t xml:space="preserve">0 cm </w:t>
      </w:r>
    </w:p>
    <w:p w14:paraId="2398C63E" w14:textId="77777777" w:rsidR="000940A5" w:rsidRDefault="000940A5" w:rsidP="000940A5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Warstwa odcinająca z piasku                                                                      10.0cm </w:t>
      </w:r>
    </w:p>
    <w:p w14:paraId="36F9F345" w14:textId="77777777" w:rsidR="000940A5" w:rsidRDefault="000940A5" w:rsidP="000940A5">
      <w:pPr>
        <w:spacing w:line="360" w:lineRule="auto"/>
        <w:jc w:val="both"/>
        <w:rPr>
          <w:rFonts w:cs="Arial"/>
          <w:sz w:val="22"/>
          <w:szCs w:val="22"/>
        </w:rPr>
      </w:pPr>
    </w:p>
    <w:p w14:paraId="2DF66121" w14:textId="77777777" w:rsidR="000940A5" w:rsidRPr="00B6120F" w:rsidRDefault="000940A5" w:rsidP="000940A5">
      <w:pPr>
        <w:pStyle w:val="Akapitzlist"/>
        <w:spacing w:line="360" w:lineRule="auto"/>
        <w:ind w:hanging="11"/>
        <w:jc w:val="both"/>
        <w:rPr>
          <w:rFonts w:cs="Arial"/>
          <w:i/>
          <w:sz w:val="22"/>
          <w:szCs w:val="22"/>
          <w:u w:val="single"/>
        </w:rPr>
      </w:pPr>
      <w:r w:rsidRPr="00B6120F">
        <w:rPr>
          <w:rFonts w:cs="Arial"/>
          <w:i/>
          <w:sz w:val="22"/>
          <w:szCs w:val="22"/>
          <w:u w:val="single"/>
        </w:rPr>
        <w:t xml:space="preserve">Konstrukcja </w:t>
      </w:r>
      <w:r>
        <w:rPr>
          <w:rFonts w:cs="Arial"/>
          <w:i/>
          <w:sz w:val="22"/>
          <w:szCs w:val="22"/>
          <w:u w:val="single"/>
        </w:rPr>
        <w:t xml:space="preserve">nawierzchni placyku gospodarczego </w:t>
      </w:r>
      <w:r w:rsidRPr="00B6120F">
        <w:rPr>
          <w:rFonts w:cs="Arial"/>
          <w:i/>
          <w:sz w:val="22"/>
          <w:szCs w:val="22"/>
          <w:u w:val="single"/>
        </w:rPr>
        <w:t>- KR5</w:t>
      </w:r>
    </w:p>
    <w:p w14:paraId="5FF8F844" w14:textId="77777777" w:rsidR="000940A5" w:rsidRPr="00B6120F" w:rsidRDefault="000940A5" w:rsidP="000940A5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 w:rsidRPr="00B6120F">
        <w:rPr>
          <w:rFonts w:cs="Arial"/>
          <w:sz w:val="22"/>
          <w:szCs w:val="22"/>
        </w:rPr>
        <w:t>Kostka betonowa</w:t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  <w:t>8.0 cm</w:t>
      </w:r>
    </w:p>
    <w:p w14:paraId="6D593B44" w14:textId="77777777" w:rsidR="000940A5" w:rsidRPr="00B6120F" w:rsidRDefault="000940A5" w:rsidP="000940A5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 w:rsidRPr="00B6120F">
        <w:rPr>
          <w:rFonts w:cs="Arial"/>
          <w:sz w:val="22"/>
          <w:szCs w:val="22"/>
        </w:rPr>
        <w:t>Podsypka cementowo-piaskowa 1:4</w:t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 w:rsidRPr="00B6120F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>5</w:t>
      </w:r>
      <w:r w:rsidRPr="00B6120F">
        <w:rPr>
          <w:rFonts w:cs="Arial"/>
          <w:sz w:val="22"/>
          <w:szCs w:val="22"/>
        </w:rPr>
        <w:t>.0 cm</w:t>
      </w:r>
    </w:p>
    <w:p w14:paraId="1343957E" w14:textId="77777777" w:rsidR="000940A5" w:rsidRPr="00E71084" w:rsidRDefault="000940A5" w:rsidP="000940A5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 w:rsidRPr="00E71084">
        <w:rPr>
          <w:rFonts w:cs="Arial"/>
          <w:sz w:val="22"/>
          <w:szCs w:val="22"/>
        </w:rPr>
        <w:t>Podbudowa zasadnicza z betonu cementowego C 20/25</w:t>
      </w:r>
      <w:r w:rsidRPr="00E71084">
        <w:rPr>
          <w:rFonts w:cs="Arial"/>
          <w:sz w:val="22"/>
          <w:szCs w:val="22"/>
        </w:rPr>
        <w:tab/>
      </w:r>
      <w:r w:rsidRPr="00E71084">
        <w:rPr>
          <w:rFonts w:cs="Arial"/>
          <w:sz w:val="22"/>
          <w:szCs w:val="22"/>
        </w:rPr>
        <w:tab/>
      </w:r>
      <w:r w:rsidRPr="00E71084">
        <w:rPr>
          <w:rFonts w:cs="Arial"/>
          <w:sz w:val="22"/>
          <w:szCs w:val="22"/>
        </w:rPr>
        <w:tab/>
        <w:t>20.0 cm</w:t>
      </w:r>
    </w:p>
    <w:p w14:paraId="22CACAEE" w14:textId="77777777" w:rsidR="000940A5" w:rsidRPr="000575D9" w:rsidRDefault="000940A5" w:rsidP="000940A5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 w:rsidRPr="000575D9">
        <w:rPr>
          <w:rFonts w:cs="Arial"/>
          <w:sz w:val="22"/>
          <w:szCs w:val="22"/>
        </w:rPr>
        <w:t xml:space="preserve">Grunt stabilizowany cementem </w:t>
      </w:r>
      <w:r>
        <w:rPr>
          <w:rFonts w:cs="Arial"/>
          <w:sz w:val="22"/>
          <w:szCs w:val="22"/>
        </w:rPr>
        <w:t xml:space="preserve">C 2/3                                                           </w:t>
      </w:r>
      <w:r w:rsidRPr="000575D9">
        <w:rPr>
          <w:rFonts w:cs="Arial"/>
          <w:sz w:val="22"/>
          <w:szCs w:val="22"/>
        </w:rPr>
        <w:t>1</w:t>
      </w:r>
      <w:r>
        <w:rPr>
          <w:rFonts w:cs="Arial"/>
          <w:sz w:val="22"/>
          <w:szCs w:val="22"/>
        </w:rPr>
        <w:t>5,</w:t>
      </w:r>
      <w:r w:rsidRPr="000575D9">
        <w:rPr>
          <w:rFonts w:cs="Arial"/>
          <w:sz w:val="22"/>
          <w:szCs w:val="22"/>
        </w:rPr>
        <w:t xml:space="preserve">0 cm </w:t>
      </w:r>
    </w:p>
    <w:p w14:paraId="58D7E33A" w14:textId="77777777" w:rsidR="000940A5" w:rsidRPr="000575D9" w:rsidRDefault="000940A5" w:rsidP="000940A5">
      <w:pPr>
        <w:pStyle w:val="Akapitzlist"/>
        <w:numPr>
          <w:ilvl w:val="0"/>
          <w:numId w:val="38"/>
        </w:numPr>
        <w:spacing w:line="360" w:lineRule="auto"/>
        <w:ind w:left="567" w:hanging="567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Warstwa odcinająca z piasku                                                                      10.0cm </w:t>
      </w:r>
    </w:p>
    <w:p w14:paraId="6D350EF2" w14:textId="77777777" w:rsidR="000940A5" w:rsidRPr="00BE704E" w:rsidRDefault="000940A5" w:rsidP="000940A5">
      <w:pPr>
        <w:spacing w:line="360" w:lineRule="auto"/>
        <w:jc w:val="both"/>
        <w:rPr>
          <w:rFonts w:cs="Arial"/>
          <w:sz w:val="22"/>
          <w:szCs w:val="22"/>
        </w:rPr>
      </w:pPr>
    </w:p>
    <w:p w14:paraId="66D88AA9" w14:textId="5A316561" w:rsidR="00C57F5B" w:rsidRDefault="004A67D5" w:rsidP="00C57F5B">
      <w:pPr>
        <w:pStyle w:val="Akapitzlist"/>
        <w:spacing w:line="360" w:lineRule="auto"/>
        <w:ind w:left="567"/>
        <w:jc w:val="both"/>
        <w:rPr>
          <w:rFonts w:cs="Arial"/>
          <w:szCs w:val="20"/>
        </w:rPr>
      </w:pPr>
      <w:r>
        <w:rPr>
          <w:rFonts w:cs="Arial"/>
          <w:szCs w:val="20"/>
        </w:rPr>
        <w:t>U</w:t>
      </w:r>
      <w:r w:rsidR="00C57F5B" w:rsidRPr="00E55EE7">
        <w:rPr>
          <w:rFonts w:cs="Arial"/>
          <w:szCs w:val="20"/>
        </w:rPr>
        <w:t>WAGA</w:t>
      </w:r>
      <w:r w:rsidR="00C57F5B">
        <w:rPr>
          <w:rFonts w:cs="Arial"/>
          <w:szCs w:val="20"/>
        </w:rPr>
        <w:t xml:space="preserve">: </w:t>
      </w:r>
      <w:r w:rsidR="00C57F5B" w:rsidRPr="00E55EE7">
        <w:rPr>
          <w:rFonts w:cs="Arial"/>
          <w:szCs w:val="20"/>
        </w:rPr>
        <w:t>Typ i kolor materiałów nawierzchniowych (krawężnik, obrzeże, kostka) należy dobrać do materiałów istniejących</w:t>
      </w:r>
      <w:r w:rsidR="00C57F5B">
        <w:rPr>
          <w:rFonts w:cs="Arial"/>
          <w:szCs w:val="20"/>
        </w:rPr>
        <w:t xml:space="preserve"> na te</w:t>
      </w:r>
      <w:r w:rsidR="00DD24E2">
        <w:rPr>
          <w:rFonts w:cs="Arial"/>
          <w:szCs w:val="20"/>
        </w:rPr>
        <w:t>renie istniejącej stacji paliw.</w:t>
      </w:r>
      <w:r w:rsidR="003D30DD">
        <w:rPr>
          <w:rFonts w:cs="Arial"/>
          <w:szCs w:val="20"/>
        </w:rPr>
        <w:t xml:space="preserve"> </w:t>
      </w:r>
      <w:r w:rsidR="003D30DD" w:rsidRPr="003D30DD">
        <w:rPr>
          <w:rFonts w:cs="Arial"/>
          <w:szCs w:val="20"/>
        </w:rPr>
        <w:t>Krawężnik odcinający nawierzchnię z kostki kamiennej, również kamienny.</w:t>
      </w:r>
    </w:p>
    <w:p w14:paraId="635DFD95" w14:textId="363F49D0" w:rsidR="00DD24E2" w:rsidRPr="00E55EE7" w:rsidRDefault="00DD24E2" w:rsidP="00C57F5B">
      <w:pPr>
        <w:pStyle w:val="Akapitzlist"/>
        <w:spacing w:line="360" w:lineRule="auto"/>
        <w:ind w:left="567"/>
        <w:jc w:val="both"/>
        <w:rPr>
          <w:rFonts w:cs="Arial"/>
          <w:szCs w:val="20"/>
        </w:rPr>
      </w:pPr>
      <w:r w:rsidRPr="00DD24E2">
        <w:rPr>
          <w:rFonts w:cs="Arial"/>
          <w:szCs w:val="20"/>
        </w:rPr>
        <w:t>Wszystkie większe spoiny w wykonywanych nawierzchniach należy wypełnić drobnym kruszywem granitowym ( nie piaskiem) w celu zapobiegnięcia wyplukania, a w następstwie obluzowania elementów nawierzchni</w:t>
      </w:r>
      <w:r>
        <w:rPr>
          <w:rFonts w:cs="Arial"/>
          <w:szCs w:val="20"/>
        </w:rPr>
        <w:t>.</w:t>
      </w:r>
    </w:p>
    <w:p w14:paraId="2C5AE22F" w14:textId="58636203" w:rsidR="00F80F7A" w:rsidRDefault="0064534B" w:rsidP="00606FB2">
      <w:pPr>
        <w:pStyle w:val="Nagwek1"/>
        <w:rPr>
          <w:rFonts w:eastAsia="SimSun"/>
          <w:u w:val="single"/>
          <w:lang w:eastAsia="zh-CN" w:bidi="hi-IN"/>
        </w:rPr>
      </w:pPr>
      <w:bookmarkStart w:id="56" w:name="_Toc111725447"/>
      <w:bookmarkStart w:id="57" w:name="_Toc111725630"/>
      <w:bookmarkStart w:id="58" w:name="_Toc199875234"/>
      <w:bookmarkEnd w:id="54"/>
      <w:r w:rsidRPr="00B51690">
        <w:rPr>
          <w:rFonts w:eastAsia="SimSun"/>
          <w:lang w:eastAsia="zh-CN" w:bidi="hi-IN"/>
        </w:rPr>
        <w:t>6.</w:t>
      </w:r>
      <w:r w:rsidR="00F80F7A" w:rsidRPr="00B51690">
        <w:rPr>
          <w:rFonts w:eastAsia="SimSun"/>
          <w:lang w:eastAsia="zh-CN" w:bidi="hi-IN"/>
        </w:rPr>
        <w:tab/>
      </w:r>
      <w:r w:rsidR="00F80F7A" w:rsidRPr="00B51690">
        <w:rPr>
          <w:rFonts w:eastAsia="SimSun"/>
          <w:u w:val="single"/>
          <w:lang w:eastAsia="zh-CN" w:bidi="hi-IN"/>
        </w:rPr>
        <w:t>WARUNKI OCHRONY PRZECIWPOŻAROWEJ</w:t>
      </w:r>
      <w:bookmarkEnd w:id="56"/>
      <w:bookmarkEnd w:id="57"/>
      <w:bookmarkEnd w:id="58"/>
    </w:p>
    <w:p w14:paraId="6F7CE86B" w14:textId="7F6A1FD2" w:rsidR="00F80F7A" w:rsidRPr="00A645CC" w:rsidRDefault="006F39B9" w:rsidP="00AF4407">
      <w:pPr>
        <w:spacing w:line="360" w:lineRule="auto"/>
        <w:ind w:left="709"/>
        <w:rPr>
          <w:rFonts w:eastAsia="SimSun" w:cs="Arial"/>
          <w:i/>
          <w:iCs/>
          <w:kern w:val="3"/>
          <w:sz w:val="22"/>
          <w:szCs w:val="22"/>
          <w:lang w:eastAsia="zh-CN" w:bidi="hi-IN"/>
        </w:rPr>
      </w:pPr>
      <w:r w:rsidRPr="00A645CC">
        <w:rPr>
          <w:sz w:val="22"/>
          <w:szCs w:val="22"/>
          <w:lang w:eastAsia="zh-CN" w:bidi="hi-IN"/>
        </w:rPr>
        <w:t xml:space="preserve">Wprowadzone do zagospodarowania terenu zmiany nie skutkują zmianami w ochronie przeciwpożarowej obiektów MOP., która pozostaje bez zmian. Istniejące obiekty na terenie MOP zostały zaprojektowane zgodnie z </w:t>
      </w:r>
      <w:r w:rsidRPr="00A645CC">
        <w:rPr>
          <w:i/>
          <w:iCs/>
          <w:sz w:val="22"/>
          <w:szCs w:val="22"/>
          <w:lang w:eastAsia="zh-CN" w:bidi="hi-IN"/>
        </w:rPr>
        <w:t>Warunkami technicznymi jakim powinny odpowiadać budynki i ich zagospodarowanie</w:t>
      </w:r>
      <w:r w:rsidRPr="00A645CC">
        <w:rPr>
          <w:sz w:val="22"/>
          <w:szCs w:val="22"/>
          <w:lang w:eastAsia="zh-CN" w:bidi="hi-IN"/>
        </w:rPr>
        <w:t xml:space="preserve">, a stacja paliw również </w:t>
      </w:r>
      <w:r w:rsidRPr="00A645CC">
        <w:rPr>
          <w:i/>
          <w:iCs/>
          <w:sz w:val="22"/>
          <w:szCs w:val="22"/>
          <w:lang w:eastAsia="zh-CN" w:bidi="hi-IN"/>
        </w:rPr>
        <w:t>z Warunkami technicznymi , jakim</w:t>
      </w:r>
      <w:r w:rsidRPr="00A645CC">
        <w:rPr>
          <w:sz w:val="22"/>
          <w:szCs w:val="22"/>
          <w:lang w:eastAsia="zh-CN" w:bidi="hi-IN"/>
        </w:rPr>
        <w:t xml:space="preserve"> </w:t>
      </w:r>
      <w:r w:rsidR="005B76BD" w:rsidRPr="00A645CC">
        <w:rPr>
          <w:rFonts w:eastAsia="SimSun" w:cs="Arial"/>
          <w:i/>
          <w:iCs/>
          <w:kern w:val="3"/>
          <w:sz w:val="22"/>
          <w:szCs w:val="22"/>
          <w:lang w:eastAsia="zh-CN" w:bidi="hi-IN"/>
        </w:rPr>
        <w:t>powinny odpowiadać bazy i stacje paliw płynnych, bazy i stacje gazu płynnego, rurociągi przesyłowe dalekosiężne służące do transportu ropy naftowej i produktów naftowych i ich usytuowanie</w:t>
      </w:r>
      <w:r w:rsidRPr="00A645CC">
        <w:rPr>
          <w:rFonts w:eastAsia="SimSun" w:cs="Arial"/>
          <w:i/>
          <w:iCs/>
          <w:kern w:val="3"/>
          <w:sz w:val="22"/>
          <w:szCs w:val="22"/>
          <w:lang w:eastAsia="zh-CN" w:bidi="hi-IN"/>
        </w:rPr>
        <w:t>.</w:t>
      </w:r>
    </w:p>
    <w:p w14:paraId="1A15AE09" w14:textId="7D424447" w:rsidR="006F39B9" w:rsidRPr="00A645CC" w:rsidRDefault="006F39B9" w:rsidP="00AF4407">
      <w:pPr>
        <w:spacing w:line="360" w:lineRule="auto"/>
        <w:ind w:left="709"/>
        <w:rPr>
          <w:rFonts w:eastAsia="SimSun" w:cs="Arial"/>
          <w:kern w:val="3"/>
          <w:sz w:val="22"/>
          <w:szCs w:val="22"/>
          <w:lang w:eastAsia="zh-CN" w:bidi="hi-IN"/>
        </w:rPr>
      </w:pPr>
      <w:r w:rsidRPr="00A645CC">
        <w:rPr>
          <w:rFonts w:eastAsia="SimSun" w:cs="Arial"/>
          <w:kern w:val="3"/>
          <w:sz w:val="22"/>
          <w:szCs w:val="22"/>
          <w:lang w:eastAsia="zh-CN" w:bidi="hi-IN"/>
        </w:rPr>
        <w:t>Zaprojektowana odrębnie budowa kontenerów ,</w:t>
      </w:r>
      <w:r w:rsidR="00AF4407" w:rsidRPr="00A645CC">
        <w:rPr>
          <w:rFonts w:eastAsia="SimSun" w:cs="Arial"/>
          <w:kern w:val="3"/>
          <w:sz w:val="22"/>
          <w:szCs w:val="22"/>
          <w:lang w:eastAsia="zh-CN" w:bidi="hi-IN"/>
        </w:rPr>
        <w:t xml:space="preserve"> śmietnika na projektowanym placyku gospodarczym,</w:t>
      </w:r>
      <w:r w:rsidRPr="00A645CC">
        <w:rPr>
          <w:rFonts w:eastAsia="SimSun" w:cs="Arial"/>
          <w:kern w:val="3"/>
          <w:sz w:val="22"/>
          <w:szCs w:val="22"/>
          <w:lang w:eastAsia="zh-CN" w:bidi="hi-IN"/>
        </w:rPr>
        <w:t xml:space="preserve"> </w:t>
      </w:r>
      <w:r w:rsidR="00AF4407" w:rsidRPr="00A645CC">
        <w:rPr>
          <w:rFonts w:eastAsia="SimSun" w:cs="Arial"/>
          <w:kern w:val="3"/>
          <w:sz w:val="22"/>
          <w:szCs w:val="22"/>
          <w:lang w:eastAsia="zh-CN" w:bidi="hi-IN"/>
        </w:rPr>
        <w:t>posadowienie agregatu prądotwórczego i przebudowa fragmentu  również nie skutkuje zmianami w ochronie przeciwpożarowej MOP.</w:t>
      </w:r>
    </w:p>
    <w:p w14:paraId="13E082E2" w14:textId="2BF4F9FA" w:rsidR="00AF4407" w:rsidRPr="00A645CC" w:rsidRDefault="00AF4407" w:rsidP="00AF4407">
      <w:pPr>
        <w:pStyle w:val="Nagwek2"/>
        <w:ind w:left="709"/>
        <w:rPr>
          <w:rFonts w:eastAsia="SimSun"/>
          <w:sz w:val="22"/>
          <w:szCs w:val="22"/>
          <w:lang w:eastAsia="zh-CN" w:bidi="hi-IN"/>
        </w:rPr>
      </w:pPr>
      <w:bookmarkStart w:id="59" w:name="_Toc199875235"/>
      <w:r w:rsidRPr="00A645CC">
        <w:rPr>
          <w:rFonts w:eastAsia="SimSun"/>
          <w:sz w:val="22"/>
          <w:szCs w:val="22"/>
          <w:lang w:eastAsia="zh-CN" w:bidi="hi-IN"/>
        </w:rPr>
        <w:lastRenderedPageBreak/>
        <w:t>Wyposażenie  MOP w sprzęt przeciwpożarowy pozostaje bez zmian</w:t>
      </w:r>
      <w:bookmarkEnd w:id="59"/>
    </w:p>
    <w:p w14:paraId="2201B602" w14:textId="5CD67FD3" w:rsidR="00766A3D" w:rsidRPr="00A645CC" w:rsidRDefault="00766A3D" w:rsidP="00AF4407">
      <w:pPr>
        <w:pStyle w:val="Nagwek2"/>
        <w:ind w:left="709"/>
        <w:rPr>
          <w:rFonts w:eastAsia="SimSun"/>
          <w:sz w:val="22"/>
          <w:szCs w:val="22"/>
          <w:lang w:eastAsia="zh-CN" w:bidi="hi-IN"/>
        </w:rPr>
      </w:pPr>
      <w:bookmarkStart w:id="60" w:name="_Toc199875236"/>
      <w:r w:rsidRPr="00A645CC">
        <w:rPr>
          <w:rFonts w:eastAsia="SimSun"/>
          <w:sz w:val="22"/>
          <w:szCs w:val="22"/>
          <w:lang w:eastAsia="zh-CN" w:bidi="hi-IN"/>
        </w:rPr>
        <w:t>Drogi pożarowe</w:t>
      </w:r>
      <w:bookmarkEnd w:id="60"/>
    </w:p>
    <w:p w14:paraId="36B026E5" w14:textId="61303EAC" w:rsidR="00E60FF4" w:rsidRPr="00A645CC" w:rsidRDefault="00BC0688" w:rsidP="00AF4407">
      <w:pPr>
        <w:suppressAutoHyphens/>
        <w:autoSpaceDN w:val="0"/>
        <w:spacing w:after="120" w:line="360" w:lineRule="auto"/>
        <w:ind w:left="709"/>
        <w:jc w:val="both"/>
        <w:textAlignment w:val="baseline"/>
        <w:rPr>
          <w:rFonts w:eastAsia="SimSun" w:cs="Arial"/>
          <w:kern w:val="3"/>
          <w:sz w:val="22"/>
          <w:szCs w:val="22"/>
          <w:lang w:eastAsia="zh-CN" w:bidi="hi-IN"/>
        </w:rPr>
      </w:pPr>
      <w:r w:rsidRPr="00A645CC">
        <w:rPr>
          <w:rFonts w:eastAsia="SimSun" w:cs="Arial"/>
          <w:kern w:val="3"/>
          <w:sz w:val="22"/>
          <w:szCs w:val="22"/>
          <w:lang w:eastAsia="zh-CN" w:bidi="hi-IN"/>
        </w:rPr>
        <w:t xml:space="preserve">Drogę pożarową stanowią drogi i place manewrowe </w:t>
      </w:r>
      <w:proofErr w:type="spellStart"/>
      <w:r w:rsidR="00F05199" w:rsidRPr="00A645CC">
        <w:rPr>
          <w:rFonts w:eastAsia="SimSun" w:cs="Arial"/>
          <w:kern w:val="3"/>
          <w:sz w:val="22"/>
          <w:szCs w:val="22"/>
          <w:lang w:eastAsia="zh-CN" w:bidi="hi-IN"/>
        </w:rPr>
        <w:t>MOPu</w:t>
      </w:r>
      <w:proofErr w:type="spellEnd"/>
      <w:r w:rsidRPr="00A645CC">
        <w:rPr>
          <w:rFonts w:eastAsia="SimSun" w:cs="Arial"/>
          <w:kern w:val="3"/>
          <w:sz w:val="22"/>
          <w:szCs w:val="22"/>
          <w:lang w:eastAsia="zh-CN" w:bidi="hi-IN"/>
        </w:rPr>
        <w:t xml:space="preserve">. Droga na całym jej przebiegu ma szerokość 4m, jej zewnętrzne łuki mają minimum 11m, a nachylenie nie przekracza 5%. </w:t>
      </w:r>
    </w:p>
    <w:p w14:paraId="1ED0F390" w14:textId="77777777" w:rsidR="000A2CFB" w:rsidRPr="00A645CC" w:rsidRDefault="0064534B" w:rsidP="00606FB2">
      <w:pPr>
        <w:pStyle w:val="Nagwek1"/>
        <w:rPr>
          <w:rFonts w:eastAsia="Times New Roman"/>
          <w:sz w:val="22"/>
          <w:szCs w:val="22"/>
          <w:lang w:eastAsia="zh-CN" w:bidi="hi-IN"/>
        </w:rPr>
      </w:pPr>
      <w:bookmarkStart w:id="61" w:name="_Toc111725453"/>
      <w:bookmarkStart w:id="62" w:name="_Toc111725636"/>
      <w:bookmarkStart w:id="63" w:name="_Toc199875237"/>
      <w:r w:rsidRPr="00A645CC">
        <w:rPr>
          <w:rFonts w:eastAsia="Times New Roman"/>
          <w:sz w:val="22"/>
          <w:szCs w:val="22"/>
          <w:lang w:eastAsia="zh-CN" w:bidi="hi-IN"/>
        </w:rPr>
        <w:t>7.</w:t>
      </w:r>
      <w:r w:rsidR="000A2CFB" w:rsidRPr="00A645CC">
        <w:rPr>
          <w:rFonts w:eastAsia="Times New Roman"/>
          <w:sz w:val="22"/>
          <w:szCs w:val="22"/>
          <w:lang w:eastAsia="zh-CN" w:bidi="hi-IN"/>
        </w:rPr>
        <w:tab/>
      </w:r>
      <w:r w:rsidR="000A2CFB" w:rsidRPr="00A645CC">
        <w:rPr>
          <w:rFonts w:eastAsia="Times New Roman"/>
          <w:sz w:val="22"/>
          <w:szCs w:val="22"/>
          <w:u w:val="single"/>
          <w:lang w:eastAsia="zh-CN" w:bidi="hi-IN"/>
        </w:rPr>
        <w:t>GOSPODAROWANIE ODPADAMI</w:t>
      </w:r>
      <w:bookmarkEnd w:id="61"/>
      <w:bookmarkEnd w:id="62"/>
      <w:bookmarkEnd w:id="63"/>
    </w:p>
    <w:p w14:paraId="52A6CA23" w14:textId="017B19FC" w:rsidR="000A2CFB" w:rsidRPr="003B2623" w:rsidRDefault="000A2CFB" w:rsidP="004759DB">
      <w:pPr>
        <w:widowControl w:val="0"/>
        <w:suppressAutoHyphens/>
        <w:autoSpaceDN w:val="0"/>
        <w:spacing w:line="360" w:lineRule="auto"/>
        <w:ind w:left="709" w:firstLine="28"/>
        <w:jc w:val="both"/>
        <w:textAlignment w:val="baseline"/>
        <w:rPr>
          <w:rFonts w:eastAsia="SimSun" w:cs="Arial"/>
          <w:kern w:val="3"/>
          <w:lang w:eastAsia="zh-CN" w:bidi="hi-IN"/>
        </w:rPr>
      </w:pPr>
      <w:r w:rsidRPr="00A645CC">
        <w:rPr>
          <w:rFonts w:eastAsia="Times New Roman" w:cs="Arial"/>
          <w:kern w:val="3"/>
          <w:sz w:val="22"/>
          <w:szCs w:val="22"/>
          <w:lang w:eastAsia="zh-CN" w:bidi="hi-IN"/>
        </w:rPr>
        <w:t xml:space="preserve">Na terenie stacji paliw </w:t>
      </w:r>
      <w:r w:rsidR="00F05199" w:rsidRPr="00A645CC">
        <w:rPr>
          <w:rFonts w:eastAsia="Times New Roman" w:cs="Arial"/>
          <w:kern w:val="3"/>
          <w:sz w:val="22"/>
          <w:szCs w:val="22"/>
          <w:lang w:eastAsia="zh-CN" w:bidi="hi-IN"/>
        </w:rPr>
        <w:t>funkcjonuje</w:t>
      </w:r>
      <w:r w:rsidRPr="00A645CC">
        <w:rPr>
          <w:rFonts w:eastAsia="Times New Roman" w:cs="Arial"/>
          <w:kern w:val="3"/>
          <w:sz w:val="22"/>
          <w:szCs w:val="22"/>
          <w:lang w:eastAsia="zh-CN" w:bidi="hi-IN"/>
        </w:rPr>
        <w:t xml:space="preserve"> wydzielone miejsce do czasowego gromadzenia</w:t>
      </w:r>
      <w:r w:rsidRPr="003B2623">
        <w:rPr>
          <w:rFonts w:eastAsia="Times New Roman" w:cs="Arial"/>
          <w:kern w:val="3"/>
          <w:szCs w:val="18"/>
          <w:lang w:eastAsia="zh-CN" w:bidi="hi-IN"/>
        </w:rPr>
        <w:t xml:space="preserve"> odpadów stałych – </w:t>
      </w:r>
      <w:r w:rsidR="004027ED" w:rsidRPr="003B2623">
        <w:rPr>
          <w:rFonts w:eastAsia="Times New Roman" w:cs="Arial"/>
          <w:kern w:val="3"/>
          <w:szCs w:val="18"/>
          <w:lang w:eastAsia="zh-CN" w:bidi="hi-IN"/>
        </w:rPr>
        <w:t xml:space="preserve">obiekt małej architektury - </w:t>
      </w:r>
      <w:r w:rsidRPr="003B2623">
        <w:rPr>
          <w:rFonts w:eastAsia="Times New Roman" w:cs="Arial"/>
          <w:kern w:val="3"/>
          <w:szCs w:val="18"/>
          <w:lang w:eastAsia="zh-CN" w:bidi="hi-IN"/>
        </w:rPr>
        <w:t>altan</w:t>
      </w:r>
      <w:r w:rsidR="00F05199" w:rsidRPr="003B2623">
        <w:rPr>
          <w:rFonts w:eastAsia="Times New Roman" w:cs="Arial"/>
          <w:kern w:val="3"/>
          <w:szCs w:val="18"/>
          <w:lang w:eastAsia="zh-CN" w:bidi="hi-IN"/>
        </w:rPr>
        <w:t>a</w:t>
      </w:r>
      <w:r w:rsidRPr="003B2623">
        <w:rPr>
          <w:rFonts w:eastAsia="Times New Roman" w:cs="Arial"/>
          <w:kern w:val="3"/>
          <w:szCs w:val="18"/>
          <w:lang w:eastAsia="zh-CN" w:bidi="hi-IN"/>
        </w:rPr>
        <w:t xml:space="preserve"> </w:t>
      </w:r>
      <w:proofErr w:type="spellStart"/>
      <w:r w:rsidRPr="003B2623">
        <w:rPr>
          <w:rFonts w:eastAsia="Times New Roman" w:cs="Arial"/>
          <w:kern w:val="3"/>
          <w:szCs w:val="18"/>
          <w:lang w:eastAsia="zh-CN" w:bidi="hi-IN"/>
        </w:rPr>
        <w:t>magazynowo-śmietnikow</w:t>
      </w:r>
      <w:r w:rsidR="00F05199" w:rsidRPr="003B2623">
        <w:rPr>
          <w:rFonts w:eastAsia="Times New Roman" w:cs="Arial"/>
          <w:kern w:val="3"/>
          <w:szCs w:val="18"/>
          <w:lang w:eastAsia="zh-CN" w:bidi="hi-IN"/>
        </w:rPr>
        <w:t>a</w:t>
      </w:r>
      <w:proofErr w:type="spellEnd"/>
      <w:r w:rsidRPr="003B2623">
        <w:rPr>
          <w:rFonts w:eastAsia="Times New Roman" w:cs="Arial"/>
          <w:kern w:val="3"/>
          <w:szCs w:val="18"/>
          <w:lang w:eastAsia="zh-CN" w:bidi="hi-IN"/>
        </w:rPr>
        <w:t xml:space="preserve">, </w:t>
      </w:r>
      <w:r w:rsidR="004027ED" w:rsidRPr="003B2623">
        <w:rPr>
          <w:rFonts w:eastAsia="SimSun" w:cs="Arial"/>
          <w:kern w:val="3"/>
          <w:szCs w:val="20"/>
          <w:lang w:eastAsia="zh-CN" w:bidi="hi-IN"/>
        </w:rPr>
        <w:t>oznaczoną na rys. </w:t>
      </w:r>
      <w:r w:rsidRPr="003B2623">
        <w:rPr>
          <w:rFonts w:eastAsia="SimSun" w:cs="Arial"/>
          <w:b/>
          <w:i/>
          <w:kern w:val="3"/>
          <w:szCs w:val="20"/>
          <w:lang w:eastAsia="zh-CN" w:bidi="hi-IN"/>
        </w:rPr>
        <w:t xml:space="preserve">Z/1 Projekt Zagospodarowania </w:t>
      </w:r>
      <w:r w:rsidRPr="003C3068">
        <w:rPr>
          <w:rFonts w:eastAsia="SimSun" w:cs="Arial"/>
          <w:b/>
          <w:i/>
          <w:kern w:val="3"/>
          <w:szCs w:val="20"/>
          <w:lang w:eastAsia="zh-CN" w:bidi="hi-IN"/>
        </w:rPr>
        <w:t>Terenu</w:t>
      </w:r>
      <w:r w:rsidRPr="003C3068">
        <w:rPr>
          <w:rFonts w:eastAsia="SimSun" w:cs="Arial"/>
          <w:kern w:val="3"/>
          <w:szCs w:val="20"/>
          <w:lang w:eastAsia="zh-CN" w:bidi="hi-IN"/>
        </w:rPr>
        <w:t xml:space="preserve"> </w:t>
      </w:r>
      <w:r w:rsidR="003C3068" w:rsidRPr="003C3068">
        <w:rPr>
          <w:rFonts w:eastAsia="SimSun" w:cs="Arial"/>
          <w:kern w:val="3"/>
          <w:szCs w:val="20"/>
          <w:lang w:eastAsia="zh-CN" w:bidi="hi-IN"/>
        </w:rPr>
        <w:t>cyfrą II</w:t>
      </w:r>
      <w:r w:rsidRPr="003C3068">
        <w:rPr>
          <w:rFonts w:eastAsia="SimSun" w:cs="Arial"/>
          <w:kern w:val="3"/>
          <w:szCs w:val="20"/>
          <w:lang w:eastAsia="zh-CN" w:bidi="hi-IN"/>
        </w:rPr>
        <w:t xml:space="preserve">. </w:t>
      </w:r>
      <w:r w:rsidRPr="003B2623">
        <w:rPr>
          <w:rFonts w:eastAsia="SimSun" w:cs="Arial"/>
          <w:kern w:val="3"/>
          <w:szCs w:val="20"/>
          <w:lang w:eastAsia="zh-CN" w:bidi="hi-IN"/>
        </w:rPr>
        <w:t xml:space="preserve">Odpady gromadzone </w:t>
      </w:r>
      <w:r w:rsidR="00BC0688" w:rsidRPr="003B2623">
        <w:rPr>
          <w:rFonts w:eastAsia="SimSun" w:cs="Arial"/>
          <w:kern w:val="3"/>
          <w:szCs w:val="20"/>
          <w:lang w:eastAsia="zh-CN" w:bidi="hi-IN"/>
        </w:rPr>
        <w:t xml:space="preserve">są </w:t>
      </w:r>
      <w:r w:rsidR="007F79E4" w:rsidRPr="003B2623">
        <w:rPr>
          <w:rFonts w:eastAsia="SimSun" w:cs="Arial"/>
          <w:kern w:val="3"/>
          <w:szCs w:val="20"/>
          <w:lang w:eastAsia="zh-CN" w:bidi="hi-IN"/>
        </w:rPr>
        <w:t>w </w:t>
      </w:r>
      <w:r w:rsidR="004027ED" w:rsidRPr="003B2623">
        <w:rPr>
          <w:rFonts w:eastAsia="SimSun" w:cs="Arial"/>
          <w:kern w:val="3"/>
          <w:szCs w:val="20"/>
          <w:lang w:eastAsia="zh-CN" w:bidi="hi-IN"/>
        </w:rPr>
        <w:t>przeznaczonych do </w:t>
      </w:r>
      <w:r w:rsidRPr="003B2623">
        <w:rPr>
          <w:rFonts w:eastAsia="SimSun" w:cs="Arial"/>
          <w:kern w:val="3"/>
          <w:szCs w:val="20"/>
          <w:lang w:eastAsia="zh-CN" w:bidi="hi-IN"/>
        </w:rPr>
        <w:t xml:space="preserve">tego pojemnikach z podziałem na odpady zmieszane, surowce wtórne oraz odpady organiczne. </w:t>
      </w:r>
      <w:r w:rsidR="004027ED" w:rsidRPr="003B2623">
        <w:rPr>
          <w:rFonts w:eastAsia="SimSun" w:cs="Arial"/>
          <w:kern w:val="3"/>
          <w:lang w:eastAsia="zh-CN" w:bidi="hi-IN"/>
        </w:rPr>
        <w:t>W </w:t>
      </w:r>
      <w:r w:rsidR="00BC0688" w:rsidRPr="003B2623">
        <w:rPr>
          <w:rFonts w:eastAsia="SimSun" w:cs="Arial"/>
          <w:kern w:val="3"/>
          <w:lang w:eastAsia="zh-CN" w:bidi="hi-IN"/>
        </w:rPr>
        <w:t>ustalone dni odbywa</w:t>
      </w:r>
      <w:r w:rsidRPr="003B2623">
        <w:rPr>
          <w:rFonts w:eastAsia="SimSun" w:cs="Arial"/>
          <w:kern w:val="3"/>
          <w:lang w:eastAsia="zh-CN" w:bidi="hi-IN"/>
        </w:rPr>
        <w:t xml:space="preserve"> się odbiór śmieci z altany śmietni</w:t>
      </w:r>
      <w:r w:rsidR="004027ED" w:rsidRPr="003B2623">
        <w:rPr>
          <w:rFonts w:eastAsia="SimSun" w:cs="Arial"/>
          <w:kern w:val="3"/>
          <w:lang w:eastAsia="zh-CN" w:bidi="hi-IN"/>
        </w:rPr>
        <w:t>kowej przez firmę uprawnioną do </w:t>
      </w:r>
      <w:r w:rsidRPr="003B2623">
        <w:rPr>
          <w:rFonts w:eastAsia="SimSun" w:cs="Arial"/>
          <w:kern w:val="3"/>
          <w:lang w:eastAsia="zh-CN" w:bidi="hi-IN"/>
        </w:rPr>
        <w:t>gospodarowania odpadami.</w:t>
      </w:r>
    </w:p>
    <w:p w14:paraId="63A579F4" w14:textId="766D0F4C" w:rsidR="000A2CFB" w:rsidRDefault="00EC03AA" w:rsidP="004759DB">
      <w:pPr>
        <w:widowControl w:val="0"/>
        <w:suppressAutoHyphens/>
        <w:autoSpaceDN w:val="0"/>
        <w:spacing w:line="360" w:lineRule="auto"/>
        <w:ind w:left="709" w:firstLine="28"/>
        <w:jc w:val="both"/>
        <w:textAlignment w:val="baseline"/>
        <w:rPr>
          <w:rFonts w:eastAsia="SimSun" w:cs="Arial"/>
          <w:kern w:val="3"/>
          <w:szCs w:val="20"/>
          <w:lang w:eastAsia="zh-CN" w:bidi="hi-IN"/>
        </w:rPr>
      </w:pPr>
      <w:r>
        <w:rPr>
          <w:rFonts w:eastAsia="SimSun" w:cs="Arial"/>
          <w:kern w:val="3"/>
          <w:szCs w:val="20"/>
          <w:lang w:eastAsia="zh-CN" w:bidi="hi-IN"/>
        </w:rPr>
        <w:t>W ramach odrębne</w:t>
      </w:r>
      <w:r w:rsidR="004759DB">
        <w:rPr>
          <w:rFonts w:eastAsia="SimSun" w:cs="Arial"/>
          <w:kern w:val="3"/>
          <w:szCs w:val="20"/>
          <w:lang w:eastAsia="zh-CN" w:bidi="hi-IN"/>
        </w:rPr>
        <w:t>go opracowania</w:t>
      </w:r>
      <w:r>
        <w:rPr>
          <w:rFonts w:eastAsia="SimSun" w:cs="Arial"/>
          <w:kern w:val="3"/>
          <w:szCs w:val="20"/>
          <w:lang w:eastAsia="zh-CN" w:bidi="hi-IN"/>
        </w:rPr>
        <w:t xml:space="preserve"> we wschodniej części stacji paliw zostanie zbudowany </w:t>
      </w:r>
      <w:r>
        <w:rPr>
          <w:rFonts w:cs="Garamond"/>
          <w:bCs/>
          <w:szCs w:val="18"/>
        </w:rPr>
        <w:t>utwardzony plac (ogrodzony i zamykany) do składowania soli drogowej (w zamykanej altanie), palet oraz kontenerów hakowych, w których gromadzone będą odpady z podziałem na surowce.</w:t>
      </w:r>
    </w:p>
    <w:p w14:paraId="5E446C4A" w14:textId="77777777" w:rsidR="000A2CFB" w:rsidRPr="003B2623" w:rsidRDefault="000A2CFB" w:rsidP="004759DB">
      <w:pPr>
        <w:widowControl w:val="0"/>
        <w:suppressAutoHyphens/>
        <w:autoSpaceDN w:val="0"/>
        <w:spacing w:line="360" w:lineRule="auto"/>
        <w:ind w:left="709"/>
        <w:jc w:val="both"/>
        <w:textAlignment w:val="baseline"/>
        <w:rPr>
          <w:rFonts w:eastAsia="Times New Roman" w:cs="Arial"/>
          <w:kern w:val="3"/>
          <w:szCs w:val="18"/>
          <w:lang w:eastAsia="zh-CN" w:bidi="hi-IN"/>
        </w:rPr>
      </w:pPr>
      <w:r w:rsidRPr="003B2623">
        <w:rPr>
          <w:rFonts w:eastAsia="Times New Roman" w:cs="Arial"/>
          <w:kern w:val="3"/>
          <w:szCs w:val="18"/>
          <w:lang w:eastAsia="zh-CN" w:bidi="hi-IN"/>
        </w:rPr>
        <w:t xml:space="preserve">Odpady wytworzone podczas prac budowlanych gromadzone będą w odpowiednich zasobnikach, w kontenerach i specjalnych workach. Następnie zgromadzone odpady powierzone zostaną firmie posiadającej odpowiednie zezwolenia na gospodarowanie odpadami na danym terenie. Niedopuszczalne jest gromadzenie odpadów na ziemi lub w workach foliowych, a także ich palenie. </w:t>
      </w:r>
    </w:p>
    <w:p w14:paraId="01FB4D3F" w14:textId="77777777" w:rsidR="00B71AD5" w:rsidRPr="003B2623" w:rsidRDefault="0064534B" w:rsidP="00606FB2">
      <w:pPr>
        <w:pStyle w:val="Nagwek1"/>
        <w:rPr>
          <w:rFonts w:eastAsia="Times New Roman"/>
          <w:lang w:eastAsia="zh-CN" w:bidi="hi-IN"/>
        </w:rPr>
      </w:pPr>
      <w:bookmarkStart w:id="64" w:name="_Toc111725454"/>
      <w:bookmarkStart w:id="65" w:name="_Toc111725637"/>
      <w:bookmarkStart w:id="66" w:name="_Toc199875238"/>
      <w:r w:rsidRPr="003B2623">
        <w:rPr>
          <w:rFonts w:eastAsia="Times New Roman"/>
          <w:lang w:eastAsia="zh-CN" w:bidi="hi-IN"/>
        </w:rPr>
        <w:t>8.</w:t>
      </w:r>
      <w:r w:rsidR="00B71AD5" w:rsidRPr="003B2623">
        <w:rPr>
          <w:rFonts w:eastAsia="Times New Roman"/>
          <w:lang w:eastAsia="zh-CN" w:bidi="hi-IN"/>
        </w:rPr>
        <w:tab/>
      </w:r>
      <w:r w:rsidR="00B71AD5" w:rsidRPr="003B2623">
        <w:rPr>
          <w:rFonts w:eastAsia="Times New Roman"/>
          <w:u w:val="single"/>
          <w:lang w:eastAsia="zh-CN" w:bidi="hi-IN"/>
        </w:rPr>
        <w:t xml:space="preserve">DOSTĘPNOŚĆ DLA OSÓB </w:t>
      </w:r>
      <w:r w:rsidR="004A45F5" w:rsidRPr="003B2623">
        <w:rPr>
          <w:rFonts w:eastAsia="Times New Roman"/>
          <w:u w:val="single"/>
          <w:lang w:eastAsia="zh-CN" w:bidi="hi-IN"/>
        </w:rPr>
        <w:t xml:space="preserve">Z </w:t>
      </w:r>
      <w:r w:rsidR="00B71AD5" w:rsidRPr="003B2623">
        <w:rPr>
          <w:rFonts w:eastAsia="Times New Roman"/>
          <w:u w:val="single"/>
          <w:lang w:eastAsia="zh-CN" w:bidi="hi-IN"/>
        </w:rPr>
        <w:t>NIEPEŁ</w:t>
      </w:r>
      <w:r w:rsidR="004A45F5" w:rsidRPr="003B2623">
        <w:rPr>
          <w:rFonts w:eastAsia="Times New Roman"/>
          <w:u w:val="single"/>
          <w:lang w:eastAsia="zh-CN" w:bidi="hi-IN"/>
        </w:rPr>
        <w:t>NOSPPRAWNOŚCIAMI</w:t>
      </w:r>
      <w:bookmarkEnd w:id="64"/>
      <w:bookmarkEnd w:id="65"/>
      <w:bookmarkEnd w:id="66"/>
    </w:p>
    <w:p w14:paraId="4275C3AE" w14:textId="2CC3BEFC" w:rsidR="005A0679" w:rsidRPr="003B2623" w:rsidRDefault="004027ED" w:rsidP="00B71AD5">
      <w:pPr>
        <w:spacing w:line="360" w:lineRule="auto"/>
        <w:ind w:firstLine="708"/>
        <w:jc w:val="both"/>
        <w:rPr>
          <w:rFonts w:cs="Arial"/>
          <w:szCs w:val="20"/>
        </w:rPr>
      </w:pPr>
      <w:r w:rsidRPr="003B2623">
        <w:rPr>
          <w:rFonts w:cs="Arial"/>
          <w:szCs w:val="20"/>
        </w:rPr>
        <w:t>Nie dotyczy.</w:t>
      </w:r>
    </w:p>
    <w:p w14:paraId="3AE0B238" w14:textId="77777777" w:rsidR="00FA58E4" w:rsidRPr="003B2623" w:rsidRDefault="004A45F5" w:rsidP="00606FB2">
      <w:pPr>
        <w:pStyle w:val="Nagwek1"/>
        <w:rPr>
          <w:rFonts w:eastAsia="Times New Roman"/>
          <w:lang w:eastAsia="zh-CN" w:bidi="hi-IN"/>
        </w:rPr>
      </w:pPr>
      <w:bookmarkStart w:id="67" w:name="_Toc111725455"/>
      <w:bookmarkStart w:id="68" w:name="_Toc111725638"/>
      <w:bookmarkStart w:id="69" w:name="_Toc199875239"/>
      <w:r w:rsidRPr="003B2623">
        <w:rPr>
          <w:rFonts w:eastAsia="Times New Roman"/>
          <w:lang w:eastAsia="zh-CN" w:bidi="hi-IN"/>
        </w:rPr>
        <w:t>9</w:t>
      </w:r>
      <w:r w:rsidR="0064534B" w:rsidRPr="003B2623">
        <w:rPr>
          <w:rFonts w:eastAsia="Times New Roman"/>
          <w:lang w:eastAsia="zh-CN" w:bidi="hi-IN"/>
        </w:rPr>
        <w:t>.</w:t>
      </w:r>
      <w:r w:rsidR="00FA58E4" w:rsidRPr="003B2623">
        <w:rPr>
          <w:rFonts w:eastAsia="Times New Roman"/>
          <w:lang w:eastAsia="zh-CN" w:bidi="hi-IN"/>
        </w:rPr>
        <w:tab/>
      </w:r>
      <w:r w:rsidR="00FA58E4" w:rsidRPr="003B2623">
        <w:rPr>
          <w:rFonts w:eastAsia="Times New Roman"/>
          <w:u w:val="single"/>
          <w:lang w:eastAsia="zh-CN" w:bidi="hi-IN"/>
        </w:rPr>
        <w:t>OBSZAR ODDZIAŁYWANIA INWESTYCJI</w:t>
      </w:r>
      <w:bookmarkEnd w:id="67"/>
      <w:bookmarkEnd w:id="68"/>
      <w:r w:rsidR="005B45C9" w:rsidRPr="003B2623">
        <w:rPr>
          <w:rFonts w:eastAsia="Times New Roman"/>
          <w:u w:val="single"/>
          <w:lang w:eastAsia="zh-CN" w:bidi="hi-IN"/>
        </w:rPr>
        <w:t xml:space="preserve"> i ODDZIAŁYWANIE NA ŚRODOWISKO</w:t>
      </w:r>
      <w:bookmarkEnd w:id="69"/>
    </w:p>
    <w:p w14:paraId="377FA799" w14:textId="2288DAF1" w:rsidR="000C6074" w:rsidRPr="00A859B9" w:rsidRDefault="008E4FFF" w:rsidP="003B2623">
      <w:pPr>
        <w:pStyle w:val="Akapitzlist"/>
        <w:spacing w:line="360" w:lineRule="auto"/>
        <w:ind w:left="0" w:firstLine="708"/>
        <w:jc w:val="both"/>
        <w:rPr>
          <w:rFonts w:eastAsia="SimSun" w:cs="Arial"/>
          <w:kern w:val="3"/>
          <w:szCs w:val="20"/>
          <w:lang w:eastAsia="zh-CN" w:bidi="hi-IN"/>
        </w:rPr>
      </w:pPr>
      <w:r w:rsidRPr="00A859B9">
        <w:rPr>
          <w:rFonts w:cs="Arial"/>
          <w:szCs w:val="20"/>
        </w:rPr>
        <w:t xml:space="preserve">Teren inwestycji </w:t>
      </w:r>
      <w:r w:rsidR="000940A5">
        <w:rPr>
          <w:rFonts w:cs="Arial"/>
          <w:szCs w:val="20"/>
        </w:rPr>
        <w:t xml:space="preserve">to teren </w:t>
      </w:r>
      <w:r w:rsidR="003B2623" w:rsidRPr="00A859B9">
        <w:rPr>
          <w:rFonts w:cs="Arial"/>
          <w:szCs w:val="20"/>
        </w:rPr>
        <w:t>MOP Wiśniowa Góra</w:t>
      </w:r>
      <w:r w:rsidR="000940A5">
        <w:rPr>
          <w:rFonts w:cs="Arial"/>
          <w:szCs w:val="20"/>
        </w:rPr>
        <w:t xml:space="preserve"> Zachód</w:t>
      </w:r>
      <w:r w:rsidR="003B2623" w:rsidRPr="00A859B9">
        <w:rPr>
          <w:rFonts w:cs="Arial"/>
          <w:szCs w:val="20"/>
        </w:rPr>
        <w:t xml:space="preserve">. </w:t>
      </w:r>
      <w:r w:rsidR="0062620A" w:rsidRPr="00A859B9">
        <w:rPr>
          <w:rFonts w:cs="Arial"/>
          <w:szCs w:val="20"/>
        </w:rPr>
        <w:t>O</w:t>
      </w:r>
      <w:r w:rsidR="00D92694" w:rsidRPr="00A859B9">
        <w:rPr>
          <w:rFonts w:cs="Arial"/>
          <w:szCs w:val="20"/>
        </w:rPr>
        <w:t>bszarem</w:t>
      </w:r>
      <w:r w:rsidR="0062620A" w:rsidRPr="00A859B9">
        <w:rPr>
          <w:rFonts w:cs="Arial"/>
          <w:szCs w:val="20"/>
        </w:rPr>
        <w:t xml:space="preserve"> oddziaływania obiektów </w:t>
      </w:r>
      <w:r w:rsidR="003B2623" w:rsidRPr="00A859B9">
        <w:rPr>
          <w:rFonts w:cs="Arial"/>
          <w:szCs w:val="20"/>
        </w:rPr>
        <w:t>przedmiotowej inwestycji</w:t>
      </w:r>
      <w:r w:rsidR="0062620A" w:rsidRPr="00A859B9">
        <w:rPr>
          <w:rFonts w:cs="Arial"/>
          <w:szCs w:val="20"/>
        </w:rPr>
        <w:t xml:space="preserve"> </w:t>
      </w:r>
      <w:r w:rsidR="003B2623" w:rsidRPr="00A859B9">
        <w:rPr>
          <w:rFonts w:cs="Arial"/>
          <w:szCs w:val="20"/>
        </w:rPr>
        <w:t>objęty jest teren MOP</w:t>
      </w:r>
      <w:r w:rsidR="0062620A" w:rsidRPr="00A859B9">
        <w:rPr>
          <w:rFonts w:eastAsia="SimSun" w:cs="Arial"/>
          <w:kern w:val="3"/>
          <w:szCs w:val="20"/>
          <w:lang w:eastAsia="zh-CN" w:bidi="hi-IN"/>
        </w:rPr>
        <w:t xml:space="preserve">. </w:t>
      </w:r>
    </w:p>
    <w:p w14:paraId="0D3568B7" w14:textId="77777777" w:rsidR="003B2623" w:rsidRPr="00A859B9" w:rsidRDefault="003B2623" w:rsidP="00FA58E4">
      <w:pPr>
        <w:suppressAutoHyphens/>
        <w:autoSpaceDN w:val="0"/>
        <w:spacing w:line="360" w:lineRule="auto"/>
        <w:ind w:firstLine="708"/>
        <w:jc w:val="both"/>
        <w:textAlignment w:val="baseline"/>
        <w:rPr>
          <w:rFonts w:eastAsia="SimSun" w:cs="Arial"/>
          <w:kern w:val="3"/>
          <w:szCs w:val="20"/>
          <w:lang w:eastAsia="zh-CN" w:bidi="hi-IN"/>
        </w:rPr>
      </w:pPr>
    </w:p>
    <w:p w14:paraId="374D5E7E" w14:textId="77777777" w:rsidR="00FA58E4" w:rsidRPr="00A859B9" w:rsidRDefault="00562E0E" w:rsidP="00FA58E4">
      <w:pPr>
        <w:suppressAutoHyphens/>
        <w:autoSpaceDN w:val="0"/>
        <w:spacing w:line="360" w:lineRule="auto"/>
        <w:ind w:firstLine="708"/>
        <w:jc w:val="both"/>
        <w:textAlignment w:val="baseline"/>
        <w:rPr>
          <w:rFonts w:eastAsia="SimSun" w:cs="Arial"/>
          <w:kern w:val="3"/>
          <w:sz w:val="18"/>
          <w:szCs w:val="20"/>
          <w:lang w:eastAsia="zh-CN" w:bidi="hi-IN"/>
        </w:rPr>
      </w:pPr>
      <w:r w:rsidRPr="00A859B9">
        <w:rPr>
          <w:rFonts w:eastAsia="SimSun" w:cs="Arial"/>
          <w:kern w:val="3"/>
          <w:sz w:val="18"/>
          <w:szCs w:val="20"/>
          <w:lang w:eastAsia="zh-CN" w:bidi="hi-IN"/>
        </w:rPr>
        <w:t>Obszar odziaływania inwestycji wyznaczono w oparciu o §12, §13, §19, §23, §36, §40, §57, §60, §271-</w:t>
      </w:r>
      <w:r w:rsidR="004A41E1" w:rsidRPr="00A859B9">
        <w:rPr>
          <w:rFonts w:eastAsia="SimSun" w:cs="Arial"/>
          <w:kern w:val="3"/>
          <w:sz w:val="18"/>
          <w:szCs w:val="20"/>
          <w:lang w:eastAsia="zh-CN" w:bidi="hi-IN"/>
        </w:rPr>
        <w:t xml:space="preserve">273 </w:t>
      </w:r>
      <w:r w:rsidR="004A41E1" w:rsidRPr="00A859B9">
        <w:rPr>
          <w:rFonts w:eastAsia="Times New Roman" w:cs="Arial"/>
          <w:i/>
          <w:kern w:val="3"/>
          <w:sz w:val="18"/>
          <w:szCs w:val="20"/>
          <w:lang w:eastAsia="zh-CN"/>
        </w:rPr>
        <w:t>Rozporządzenia Ministra Infrastruktury z dnia 12 kwietnia 2002 r. w sprawie warunków technicznych, jakim powinny odpowiadać budynki i ich usytuowanie (</w:t>
      </w:r>
      <w:proofErr w:type="spellStart"/>
      <w:r w:rsidR="004A41E1" w:rsidRPr="00A859B9">
        <w:rPr>
          <w:rFonts w:eastAsia="Times New Roman" w:cs="Arial"/>
          <w:i/>
          <w:kern w:val="3"/>
          <w:sz w:val="18"/>
          <w:szCs w:val="20"/>
          <w:lang w:eastAsia="zh-CN"/>
        </w:rPr>
        <w:t>t.j</w:t>
      </w:r>
      <w:proofErr w:type="spellEnd"/>
      <w:r w:rsidR="004A41E1" w:rsidRPr="00A859B9">
        <w:rPr>
          <w:rFonts w:eastAsia="Times New Roman" w:cs="Arial"/>
          <w:i/>
          <w:kern w:val="3"/>
          <w:sz w:val="18"/>
          <w:szCs w:val="20"/>
          <w:lang w:eastAsia="zh-CN"/>
        </w:rPr>
        <w:t>. Dz. U. z 2022 r. poz. 1225).</w:t>
      </w:r>
      <w:r w:rsidRPr="00A859B9">
        <w:rPr>
          <w:rFonts w:eastAsia="Times New Roman" w:cs="Arial"/>
          <w:kern w:val="3"/>
          <w:sz w:val="18"/>
          <w:szCs w:val="20"/>
          <w:lang w:eastAsia="zh-CN"/>
        </w:rPr>
        <w:t xml:space="preserve">oraz </w:t>
      </w:r>
      <w:r w:rsidRPr="00A859B9">
        <w:rPr>
          <w:rFonts w:eastAsia="SimSun" w:cs="Arial"/>
          <w:kern w:val="3"/>
          <w:sz w:val="18"/>
          <w:szCs w:val="20"/>
          <w:lang w:eastAsia="zh-CN" w:bidi="hi-IN"/>
        </w:rPr>
        <w:t xml:space="preserve">§98, §101 i §124 </w:t>
      </w:r>
      <w:r w:rsidR="004A41E1" w:rsidRPr="00A859B9">
        <w:rPr>
          <w:rFonts w:eastAsia="SimSun" w:cs="Arial"/>
          <w:i/>
          <w:kern w:val="3"/>
          <w:sz w:val="18"/>
          <w:szCs w:val="20"/>
          <w:lang w:eastAsia="zh-CN" w:bidi="hi-IN"/>
        </w:rPr>
        <w:t>Rozporządzenia Ministra Klimatu i Środowiska z dnia 24 lipca 2023 r. w sprawie warunków technicznych, jakim powinny odpowiadać bazy i stacje paliw płynnych, bazy i stacje gazu płynnego, rurociągi przesyłowe dalekosiężne służące do transportu ropy naftowej i produktów naftowych i ich usytuowanie (Dz. U. poz. 1707).</w:t>
      </w:r>
    </w:p>
    <w:p w14:paraId="2E2EE450" w14:textId="77777777" w:rsidR="00100AC1" w:rsidRPr="00A859B9" w:rsidRDefault="00100AC1" w:rsidP="002439D3">
      <w:pPr>
        <w:suppressAutoHyphens/>
        <w:autoSpaceDN w:val="0"/>
        <w:spacing w:line="360" w:lineRule="auto"/>
        <w:jc w:val="both"/>
        <w:textAlignment w:val="baseline"/>
        <w:rPr>
          <w:rFonts w:eastAsia="SimSun" w:cs="Arial"/>
          <w:kern w:val="3"/>
          <w:szCs w:val="20"/>
          <w:lang w:eastAsia="zh-CN" w:bidi="hi-IN"/>
        </w:rPr>
      </w:pPr>
    </w:p>
    <w:p w14:paraId="57F9910D" w14:textId="77777777" w:rsidR="00FA58E4" w:rsidRPr="00A859B9" w:rsidRDefault="00FA58E4" w:rsidP="00FA58E4">
      <w:pPr>
        <w:suppressAutoHyphens/>
        <w:autoSpaceDN w:val="0"/>
        <w:spacing w:line="360" w:lineRule="auto"/>
        <w:ind w:firstLine="720"/>
        <w:jc w:val="both"/>
        <w:textAlignment w:val="baseline"/>
        <w:rPr>
          <w:rFonts w:eastAsia="Times New Roman" w:cs="Arial"/>
          <w:b/>
          <w:kern w:val="3"/>
          <w:szCs w:val="20"/>
          <w:lang w:eastAsia="zh-CN"/>
        </w:rPr>
      </w:pPr>
      <w:r w:rsidRPr="00A859B9">
        <w:rPr>
          <w:rFonts w:eastAsia="Times New Roman" w:cs="Arial"/>
          <w:b/>
          <w:kern w:val="3"/>
          <w:szCs w:val="20"/>
          <w:lang w:eastAsia="zh-CN"/>
        </w:rPr>
        <w:lastRenderedPageBreak/>
        <w:t>Przedmiotowa inwestycja nie oddziałuje na sąsiednie działki oraz przyległe tereny w sposób pogarszający jakość ich użytkowania. Inwestycja nie przewiduje zagrożeń dla środowiska oraz nie oddziałuje negatywnie na środowisko.</w:t>
      </w:r>
    </w:p>
    <w:p w14:paraId="1C3E7E36" w14:textId="77777777" w:rsidR="00FA58E4" w:rsidRPr="00A859B9" w:rsidRDefault="00FA58E4" w:rsidP="00FA58E4">
      <w:pPr>
        <w:suppressAutoHyphens/>
        <w:autoSpaceDN w:val="0"/>
        <w:spacing w:line="360" w:lineRule="auto"/>
        <w:ind w:firstLine="720"/>
        <w:jc w:val="both"/>
        <w:textAlignment w:val="baseline"/>
        <w:rPr>
          <w:rFonts w:eastAsia="Times New Roman" w:cs="Arial"/>
          <w:b/>
          <w:kern w:val="3"/>
          <w:szCs w:val="20"/>
          <w:lang w:eastAsia="zh-CN"/>
        </w:rPr>
      </w:pPr>
    </w:p>
    <w:p w14:paraId="247C92F8" w14:textId="77777777" w:rsidR="00FA58E4" w:rsidRPr="00A859B9" w:rsidRDefault="00FA58E4" w:rsidP="00FA58E4">
      <w:pPr>
        <w:suppressAutoHyphens/>
        <w:autoSpaceDN w:val="0"/>
        <w:spacing w:line="360" w:lineRule="auto"/>
        <w:jc w:val="both"/>
        <w:textAlignment w:val="baseline"/>
        <w:rPr>
          <w:rFonts w:eastAsia="Times New Roman" w:cs="Arial"/>
          <w:b/>
          <w:kern w:val="3"/>
          <w:szCs w:val="20"/>
          <w:lang w:eastAsia="zh-CN"/>
        </w:rPr>
      </w:pPr>
      <w:r w:rsidRPr="00A859B9">
        <w:rPr>
          <w:rFonts w:eastAsia="Times New Roman" w:cs="Arial"/>
          <w:b/>
          <w:kern w:val="3"/>
          <w:szCs w:val="20"/>
          <w:lang w:eastAsia="zh-CN"/>
        </w:rPr>
        <w:t>Inwestycja:</w:t>
      </w:r>
    </w:p>
    <w:p w14:paraId="5A1EF428" w14:textId="77777777" w:rsidR="00FA58E4" w:rsidRPr="00A859B9" w:rsidRDefault="00FA58E4" w:rsidP="00FA58E4">
      <w:pPr>
        <w:widowControl w:val="0"/>
        <w:numPr>
          <w:ilvl w:val="0"/>
          <w:numId w:val="13"/>
        </w:numPr>
        <w:suppressAutoHyphens/>
        <w:autoSpaceDN w:val="0"/>
        <w:spacing w:line="360" w:lineRule="auto"/>
        <w:jc w:val="both"/>
        <w:textAlignment w:val="baseline"/>
        <w:rPr>
          <w:rFonts w:eastAsia="Times New Roman" w:cs="Arial"/>
          <w:kern w:val="3"/>
          <w:szCs w:val="20"/>
          <w:lang w:eastAsia="zh-CN"/>
        </w:rPr>
      </w:pPr>
      <w:r w:rsidRPr="00A859B9">
        <w:rPr>
          <w:rFonts w:eastAsia="Times New Roman" w:cs="Arial"/>
          <w:kern w:val="3"/>
          <w:szCs w:val="20"/>
          <w:lang w:eastAsia="zh-CN"/>
        </w:rPr>
        <w:t>Nie pozbawia dostępu do drogi publicznej oraz możliwości korzystania z urządzeń infrastruktury technicznej.</w:t>
      </w:r>
    </w:p>
    <w:p w14:paraId="708987FB" w14:textId="77777777" w:rsidR="00FA58E4" w:rsidRPr="00A859B9" w:rsidRDefault="00FA58E4" w:rsidP="00FA58E4">
      <w:pPr>
        <w:widowControl w:val="0"/>
        <w:numPr>
          <w:ilvl w:val="0"/>
          <w:numId w:val="13"/>
        </w:numPr>
        <w:suppressAutoHyphens/>
        <w:autoSpaceDN w:val="0"/>
        <w:spacing w:line="360" w:lineRule="auto"/>
        <w:jc w:val="both"/>
        <w:textAlignment w:val="baseline"/>
        <w:rPr>
          <w:rFonts w:eastAsia="Times New Roman" w:cs="Arial"/>
          <w:kern w:val="3"/>
          <w:szCs w:val="20"/>
          <w:lang w:eastAsia="zh-CN"/>
        </w:rPr>
      </w:pPr>
      <w:r w:rsidRPr="00A859B9">
        <w:rPr>
          <w:rFonts w:eastAsia="Times New Roman" w:cs="Arial"/>
          <w:kern w:val="3"/>
          <w:szCs w:val="20"/>
          <w:lang w:eastAsia="zh-CN"/>
        </w:rPr>
        <w:t>Nie pozbawia dostępu do światła dziennego pomieszczeń przeznaczonych na pobyt ludzi.</w:t>
      </w:r>
    </w:p>
    <w:p w14:paraId="6732A623" w14:textId="77777777" w:rsidR="00FA58E4" w:rsidRPr="00A859B9" w:rsidRDefault="00FA58E4" w:rsidP="00FA58E4">
      <w:pPr>
        <w:widowControl w:val="0"/>
        <w:numPr>
          <w:ilvl w:val="0"/>
          <w:numId w:val="13"/>
        </w:numPr>
        <w:suppressAutoHyphens/>
        <w:autoSpaceDN w:val="0"/>
        <w:spacing w:line="360" w:lineRule="auto"/>
        <w:jc w:val="both"/>
        <w:textAlignment w:val="baseline"/>
        <w:rPr>
          <w:rFonts w:eastAsia="Times New Roman" w:cs="Arial"/>
          <w:kern w:val="3"/>
          <w:szCs w:val="20"/>
          <w:lang w:eastAsia="zh-CN"/>
        </w:rPr>
      </w:pPr>
      <w:r w:rsidRPr="00A859B9">
        <w:rPr>
          <w:rFonts w:eastAsia="Times New Roman" w:cs="Arial"/>
          <w:kern w:val="3"/>
          <w:szCs w:val="20"/>
          <w:lang w:eastAsia="zh-CN"/>
        </w:rPr>
        <w:t>Nie powoduje uciążliwości powodowanych przez hałas, wibracje, zakłócenia elektryczne i promieniowanie.</w:t>
      </w:r>
    </w:p>
    <w:p w14:paraId="1D1C7398" w14:textId="77777777" w:rsidR="00FA58E4" w:rsidRPr="00A859B9" w:rsidRDefault="00FA58E4" w:rsidP="00FA58E4">
      <w:pPr>
        <w:widowControl w:val="0"/>
        <w:numPr>
          <w:ilvl w:val="0"/>
          <w:numId w:val="13"/>
        </w:numPr>
        <w:suppressAutoHyphens/>
        <w:autoSpaceDN w:val="0"/>
        <w:spacing w:line="360" w:lineRule="auto"/>
        <w:jc w:val="both"/>
        <w:textAlignment w:val="baseline"/>
        <w:rPr>
          <w:rFonts w:eastAsia="Times New Roman" w:cs="Arial"/>
          <w:kern w:val="3"/>
          <w:szCs w:val="20"/>
          <w:lang w:eastAsia="zh-CN"/>
        </w:rPr>
      </w:pPr>
      <w:r w:rsidRPr="00A859B9">
        <w:rPr>
          <w:rFonts w:eastAsia="Times New Roman" w:cs="Arial"/>
          <w:kern w:val="3"/>
          <w:szCs w:val="20"/>
          <w:lang w:eastAsia="zh-CN"/>
        </w:rPr>
        <w:t>Nie zanieczyszcza powietrza, wody i gleby.</w:t>
      </w:r>
    </w:p>
    <w:p w14:paraId="678B50C1" w14:textId="77777777" w:rsidR="00FA58E4" w:rsidRPr="00A859B9" w:rsidRDefault="00FA58E4" w:rsidP="00FA58E4">
      <w:pPr>
        <w:widowControl w:val="0"/>
        <w:numPr>
          <w:ilvl w:val="0"/>
          <w:numId w:val="13"/>
        </w:numPr>
        <w:suppressAutoHyphens/>
        <w:autoSpaceDN w:val="0"/>
        <w:spacing w:line="360" w:lineRule="auto"/>
        <w:jc w:val="both"/>
        <w:textAlignment w:val="baseline"/>
        <w:rPr>
          <w:rFonts w:eastAsia="Times New Roman" w:cs="Arial"/>
          <w:kern w:val="3"/>
          <w:szCs w:val="20"/>
          <w:lang w:eastAsia="zh-CN"/>
        </w:rPr>
      </w:pPr>
      <w:r w:rsidRPr="00A859B9">
        <w:rPr>
          <w:rFonts w:eastAsia="Times New Roman" w:cs="Arial"/>
          <w:kern w:val="3"/>
          <w:szCs w:val="20"/>
          <w:lang w:eastAsia="zh-CN"/>
        </w:rPr>
        <w:t>Nie będzie powodowała ponadnormatywnego oddziaływania na środowisko, a uciążliwości związane z działalnością zamkną się w granicach działki Inwestora.</w:t>
      </w:r>
    </w:p>
    <w:p w14:paraId="66A5E157" w14:textId="77777777" w:rsidR="00FA58E4" w:rsidRPr="00A859B9" w:rsidRDefault="00FA58E4" w:rsidP="00FA58E4">
      <w:pPr>
        <w:widowControl w:val="0"/>
        <w:numPr>
          <w:ilvl w:val="0"/>
          <w:numId w:val="13"/>
        </w:numPr>
        <w:suppressAutoHyphens/>
        <w:autoSpaceDN w:val="0"/>
        <w:spacing w:line="360" w:lineRule="auto"/>
        <w:jc w:val="both"/>
        <w:textAlignment w:val="baseline"/>
        <w:rPr>
          <w:rFonts w:eastAsia="Times New Roman" w:cs="Arial"/>
          <w:kern w:val="3"/>
          <w:szCs w:val="20"/>
          <w:lang w:eastAsia="zh-CN"/>
        </w:rPr>
      </w:pPr>
      <w:r w:rsidRPr="00A859B9">
        <w:rPr>
          <w:rFonts w:eastAsia="Times New Roman" w:cs="Arial"/>
          <w:kern w:val="3"/>
          <w:szCs w:val="20"/>
          <w:lang w:eastAsia="zh-CN"/>
        </w:rPr>
        <w:t>Jest zaprojektowana w sposób zapewniający poszanowanie występujących w obszarze oddziaływania obiektu uzasadnionych interesów osób trzecich.</w:t>
      </w:r>
    </w:p>
    <w:p w14:paraId="04C2AFA9" w14:textId="77777777" w:rsidR="00FA58E4" w:rsidRPr="00A859B9" w:rsidRDefault="00FA58E4" w:rsidP="00FA58E4">
      <w:pPr>
        <w:widowControl w:val="0"/>
        <w:numPr>
          <w:ilvl w:val="0"/>
          <w:numId w:val="13"/>
        </w:numPr>
        <w:suppressAutoHyphens/>
        <w:autoSpaceDN w:val="0"/>
        <w:spacing w:line="360" w:lineRule="auto"/>
        <w:jc w:val="both"/>
        <w:textAlignment w:val="baseline"/>
        <w:rPr>
          <w:rFonts w:eastAsia="Times New Roman" w:cs="Arial"/>
          <w:kern w:val="3"/>
          <w:szCs w:val="20"/>
          <w:lang w:eastAsia="zh-CN"/>
        </w:rPr>
      </w:pPr>
      <w:r w:rsidRPr="00A859B9">
        <w:rPr>
          <w:rFonts w:eastAsia="Times New Roman" w:cs="Arial"/>
          <w:kern w:val="3"/>
          <w:szCs w:val="20"/>
          <w:lang w:eastAsia="zh-CN"/>
        </w:rPr>
        <w:t>Jest zaprojektowana zgodnie z zapisami prawa budowlanego, warunków technicznych, ochrony pożarowej, przepisami z zakresu zagospodarowania przestrzennego i z zakresu ochrony środowiska.</w:t>
      </w:r>
    </w:p>
    <w:p w14:paraId="23FCA830" w14:textId="77777777" w:rsidR="00294682" w:rsidRPr="00A859B9" w:rsidRDefault="00294682" w:rsidP="00FA58E4">
      <w:pPr>
        <w:suppressAutoHyphens/>
        <w:autoSpaceDN w:val="0"/>
        <w:spacing w:line="360" w:lineRule="auto"/>
        <w:ind w:firstLine="708"/>
        <w:jc w:val="both"/>
        <w:textAlignment w:val="baseline"/>
        <w:rPr>
          <w:rFonts w:eastAsia="SimSun" w:cs="Arial"/>
          <w:kern w:val="3"/>
          <w:szCs w:val="20"/>
          <w:lang w:eastAsia="zh-CN" w:bidi="hi-IN"/>
        </w:rPr>
      </w:pPr>
      <w:r w:rsidRPr="00A859B9">
        <w:rPr>
          <w:rFonts w:eastAsia="SimSun" w:cs="Arial"/>
          <w:kern w:val="3"/>
          <w:szCs w:val="20"/>
          <w:lang w:eastAsia="zh-CN" w:bidi="hi-IN"/>
        </w:rPr>
        <w:t xml:space="preserve">Dla planowanego przedsięwzięcia nie jest konieczne ustanowienie obszaru ograniczonego użytkowania w rozumieniu przepisów </w:t>
      </w:r>
      <w:r w:rsidRPr="00A859B9">
        <w:rPr>
          <w:rFonts w:eastAsia="SimSun" w:cs="Arial"/>
          <w:i/>
          <w:kern w:val="3"/>
          <w:szCs w:val="20"/>
          <w:lang w:eastAsia="zh-CN" w:bidi="hi-IN"/>
        </w:rPr>
        <w:t>Ustawy z dnia 27 kwietnia 2001r. – Prawo ochrony środowiska</w:t>
      </w:r>
      <w:r w:rsidRPr="00A859B9">
        <w:rPr>
          <w:rFonts w:eastAsia="SimSun" w:cs="Arial"/>
          <w:kern w:val="3"/>
          <w:szCs w:val="20"/>
          <w:lang w:eastAsia="zh-CN" w:bidi="hi-IN"/>
        </w:rPr>
        <w:t>.</w:t>
      </w:r>
    </w:p>
    <w:p w14:paraId="2ECD06FD" w14:textId="77777777" w:rsidR="00294682" w:rsidRPr="00A859B9" w:rsidRDefault="00294682" w:rsidP="00FA58E4">
      <w:pPr>
        <w:suppressAutoHyphens/>
        <w:autoSpaceDN w:val="0"/>
        <w:spacing w:line="360" w:lineRule="auto"/>
        <w:ind w:firstLine="708"/>
        <w:jc w:val="both"/>
        <w:textAlignment w:val="baseline"/>
        <w:rPr>
          <w:rFonts w:eastAsia="SimSun" w:cs="Arial"/>
          <w:kern w:val="3"/>
          <w:szCs w:val="20"/>
          <w:lang w:eastAsia="zh-CN" w:bidi="hi-IN"/>
        </w:rPr>
      </w:pPr>
    </w:p>
    <w:tbl>
      <w:tblPr>
        <w:tblW w:w="856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7997"/>
      </w:tblGrid>
      <w:tr w:rsidR="00FA58E4" w:rsidRPr="00A859B9" w14:paraId="11DFB2BC" w14:textId="77777777" w:rsidTr="004518E8">
        <w:trPr>
          <w:trHeight w:val="397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1F1AE" w14:textId="77777777" w:rsidR="00FA58E4" w:rsidRPr="00A859B9" w:rsidRDefault="00FA58E4" w:rsidP="00FA58E4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 w:cs="Arial"/>
                <w:b/>
                <w:bCs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b/>
                <w:bCs/>
                <w:kern w:val="3"/>
                <w:sz w:val="18"/>
                <w:szCs w:val="18"/>
                <w:lang w:eastAsia="zh-CN"/>
              </w:rPr>
              <w:t>Lp.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1448E" w14:textId="77777777" w:rsidR="00FA58E4" w:rsidRPr="00A859B9" w:rsidRDefault="00FA58E4" w:rsidP="00FA58E4">
            <w:pPr>
              <w:suppressAutoHyphens/>
              <w:autoSpaceDN w:val="0"/>
              <w:spacing w:before="100" w:after="100"/>
              <w:textAlignment w:val="baseline"/>
              <w:rPr>
                <w:rFonts w:eastAsia="Times New Roman" w:cs="Arial"/>
                <w:b/>
                <w:bCs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b/>
                <w:bCs/>
                <w:kern w:val="3"/>
                <w:sz w:val="18"/>
                <w:szCs w:val="18"/>
                <w:lang w:eastAsia="zh-CN"/>
              </w:rPr>
              <w:t>Podstawa formalno – prawna</w:t>
            </w:r>
          </w:p>
        </w:tc>
      </w:tr>
      <w:tr w:rsidR="00FA58E4" w:rsidRPr="00A859B9" w14:paraId="1C1B80DA" w14:textId="77777777" w:rsidTr="004518E8">
        <w:trPr>
          <w:trHeight w:val="397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8A426" w14:textId="77777777" w:rsidR="00FA58E4" w:rsidRPr="00A859B9" w:rsidRDefault="00FA58E4" w:rsidP="00FA58E4">
            <w:pPr>
              <w:suppressAutoHyphens/>
              <w:autoSpaceDN w:val="0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E1515" w14:textId="1217B482" w:rsidR="00FA58E4" w:rsidRPr="00A859B9" w:rsidRDefault="00532C83" w:rsidP="00FA58E4">
            <w:pPr>
              <w:suppressAutoHyphens/>
              <w:autoSpaceDN w:val="0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Ustawa z dnia 7 lipca 1994 r. Prawo budowlane (</w:t>
            </w:r>
            <w:proofErr w:type="spellStart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t.j</w:t>
            </w:r>
            <w:proofErr w:type="spellEnd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. Dz. U. z 2024 r. poz. 725).</w:t>
            </w:r>
          </w:p>
        </w:tc>
      </w:tr>
      <w:tr w:rsidR="00FA58E4" w:rsidRPr="00A859B9" w14:paraId="6B30E860" w14:textId="77777777" w:rsidTr="004518E8">
        <w:trPr>
          <w:trHeight w:val="510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AE3D7" w14:textId="77777777" w:rsidR="00FA58E4" w:rsidRPr="00A859B9" w:rsidRDefault="00FA58E4" w:rsidP="00FA58E4">
            <w:pPr>
              <w:suppressAutoHyphens/>
              <w:autoSpaceDN w:val="0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3953C" w14:textId="77777777" w:rsidR="00FA58E4" w:rsidRPr="00A859B9" w:rsidRDefault="00FA58E4" w:rsidP="00A51771">
            <w:pPr>
              <w:suppressAutoHyphens/>
              <w:autoSpaceDN w:val="0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 xml:space="preserve">Rozporządzenie Ministra Infrastruktury z dnia 12 kwietnia 2002 r. w sprawie warunków technicznych, jakim powinny odpowiadać budynki i ich usytuowanie (Dz. U. z </w:t>
            </w:r>
            <w:r w:rsidR="00A51771"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2022</w:t>
            </w: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 xml:space="preserve"> r. poz. </w:t>
            </w:r>
            <w:r w:rsidR="00A51771"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 xml:space="preserve">1225 </w:t>
            </w:r>
            <w:proofErr w:type="spellStart"/>
            <w:r w:rsidR="00A51771"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t.j</w:t>
            </w:r>
            <w:proofErr w:type="spellEnd"/>
            <w:r w:rsidR="00A51771"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.</w:t>
            </w: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)</w:t>
            </w:r>
          </w:p>
        </w:tc>
      </w:tr>
      <w:tr w:rsidR="00FA58E4" w:rsidRPr="00A859B9" w14:paraId="770D52A7" w14:textId="77777777" w:rsidTr="004518E8">
        <w:trPr>
          <w:trHeight w:val="397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F92F3" w14:textId="77777777" w:rsidR="00FA58E4" w:rsidRPr="00A859B9" w:rsidRDefault="00FA58E4" w:rsidP="00FA58E4">
            <w:pPr>
              <w:suppressAutoHyphens/>
              <w:autoSpaceDN w:val="0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559A7" w14:textId="55E996DD" w:rsidR="00FA58E4" w:rsidRPr="00A859B9" w:rsidRDefault="00825A99" w:rsidP="00E8479A">
            <w:pPr>
              <w:suppressAutoHyphens/>
              <w:autoSpaceDN w:val="0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Ustawa z dnia 27 kwietnia 2001 r. Prawo ochrony środowiska (</w:t>
            </w:r>
            <w:proofErr w:type="spellStart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t.j</w:t>
            </w:r>
            <w:proofErr w:type="spellEnd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. Dz. U. z 2024 r. poz. 54).</w:t>
            </w:r>
          </w:p>
        </w:tc>
      </w:tr>
      <w:tr w:rsidR="00FA58E4" w:rsidRPr="00A859B9" w14:paraId="305B95E3" w14:textId="77777777" w:rsidTr="004518E8">
        <w:trPr>
          <w:trHeight w:val="510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8BB97" w14:textId="77777777" w:rsidR="00FA58E4" w:rsidRPr="00A859B9" w:rsidRDefault="00FA58E4" w:rsidP="00FA58E4">
            <w:pPr>
              <w:suppressAutoHyphens/>
              <w:autoSpaceDN w:val="0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1717D" w14:textId="77777777" w:rsidR="00FA58E4" w:rsidRPr="00A859B9" w:rsidRDefault="00FA58E4" w:rsidP="00FA58E4">
            <w:pPr>
              <w:suppressAutoHyphens/>
              <w:autoSpaceDN w:val="0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Rozporządzenie Rady Ministrów z 9 listopada 2010 r. w sprawie przedsięwzięć mogących znacząco oddziaływać na środowisko (Dz. U. z 2019 r. poz. 1839)</w:t>
            </w:r>
          </w:p>
        </w:tc>
      </w:tr>
      <w:tr w:rsidR="00FA58E4" w:rsidRPr="00A859B9" w14:paraId="7949B564" w14:textId="77777777" w:rsidTr="004518E8">
        <w:trPr>
          <w:trHeight w:val="510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1F843" w14:textId="77777777" w:rsidR="00FA58E4" w:rsidRPr="00A859B9" w:rsidRDefault="00FA58E4" w:rsidP="00FA58E4">
            <w:pPr>
              <w:suppressAutoHyphens/>
              <w:autoSpaceDN w:val="0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DF12A" w14:textId="77777777" w:rsidR="00FA58E4" w:rsidRPr="00A859B9" w:rsidRDefault="00FA58E4" w:rsidP="00FA58E4">
            <w:pPr>
              <w:suppressAutoHyphens/>
              <w:autoSpaceDN w:val="0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Załącznik do Rozporządzenia Ministra Środowiska z dnia 14 czerwca 2007 r. w sprawie dopuszczalnych poziomów hałasu w środowisku (Dz. U. z 2014 r. poz. 112</w:t>
            </w:r>
            <w:r w:rsidR="00A51771"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 xml:space="preserve"> </w:t>
            </w:r>
            <w:proofErr w:type="spellStart"/>
            <w:r w:rsidR="00A51771"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t.j</w:t>
            </w:r>
            <w:proofErr w:type="spellEnd"/>
            <w:r w:rsidR="00A51771"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.</w:t>
            </w: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).</w:t>
            </w:r>
          </w:p>
        </w:tc>
      </w:tr>
      <w:tr w:rsidR="00FA58E4" w:rsidRPr="00A859B9" w14:paraId="4F7FC6C0" w14:textId="77777777" w:rsidTr="004518E8">
        <w:trPr>
          <w:trHeight w:val="737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0B511" w14:textId="77777777" w:rsidR="00FA58E4" w:rsidRPr="00A859B9" w:rsidRDefault="00FA58E4" w:rsidP="00FA58E4">
            <w:pPr>
              <w:suppressAutoHyphens/>
              <w:autoSpaceDN w:val="0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F0AD7" w14:textId="04013084" w:rsidR="00FA58E4" w:rsidRPr="00A859B9" w:rsidRDefault="00825A99" w:rsidP="00FA58E4">
            <w:pPr>
              <w:suppressAutoHyphens/>
              <w:autoSpaceDN w:val="0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Rozporządzenie Ministra Spraw Wewnętrznych i Administracji z dnia 7 czerwca 2010 r. w sprawie ochrony przeciwpożarowej budynków, innych obiektów budowlanych i terenów (</w:t>
            </w:r>
            <w:proofErr w:type="spellStart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t.j</w:t>
            </w:r>
            <w:proofErr w:type="spellEnd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. Dz. U. z 2023 r. poz. 822).</w:t>
            </w:r>
          </w:p>
        </w:tc>
      </w:tr>
      <w:tr w:rsidR="00FA58E4" w:rsidRPr="00A859B9" w14:paraId="0C897239" w14:textId="77777777" w:rsidTr="004518E8">
        <w:trPr>
          <w:trHeight w:val="510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89C1F" w14:textId="77777777" w:rsidR="00FA58E4" w:rsidRPr="00A859B9" w:rsidRDefault="00FA58E4" w:rsidP="00FA58E4">
            <w:pPr>
              <w:suppressAutoHyphens/>
              <w:autoSpaceDN w:val="0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A5271" w14:textId="77777777" w:rsidR="00FA58E4" w:rsidRPr="00A859B9" w:rsidRDefault="00FA58E4" w:rsidP="00A51771">
            <w:pPr>
              <w:suppressAutoHyphens/>
              <w:autoSpaceDN w:val="0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Ustawa z dnia 23 lipca 2003 r. o ochronie zabytków i opiece nad zabytkami (Dz. U. z 202</w:t>
            </w:r>
            <w:r w:rsidR="00A51771"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2</w:t>
            </w: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 xml:space="preserve"> r., poz. </w:t>
            </w:r>
            <w:r w:rsidR="00A51771"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 xml:space="preserve">840 </w:t>
            </w:r>
            <w:proofErr w:type="spellStart"/>
            <w:r w:rsidR="00A51771"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t.j</w:t>
            </w:r>
            <w:proofErr w:type="spellEnd"/>
            <w:r w:rsidR="00A51771"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.</w:t>
            </w: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)</w:t>
            </w:r>
          </w:p>
        </w:tc>
      </w:tr>
      <w:tr w:rsidR="00FA58E4" w:rsidRPr="00A859B9" w14:paraId="3392A1A6" w14:textId="77777777" w:rsidTr="004518E8">
        <w:trPr>
          <w:trHeight w:val="510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FBEE4" w14:textId="77777777" w:rsidR="00FA58E4" w:rsidRPr="00A859B9" w:rsidRDefault="00FA58E4" w:rsidP="00FA58E4">
            <w:pPr>
              <w:suppressAutoHyphens/>
              <w:autoSpaceDN w:val="0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ADD8F" w14:textId="77777777" w:rsidR="00FA58E4" w:rsidRPr="00A859B9" w:rsidRDefault="00FA58E4" w:rsidP="00FA58E4">
            <w:pPr>
              <w:suppressAutoHyphens/>
              <w:autoSpaceDN w:val="0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Rozporządzenie Ministra Infrastruktury z dnia 6 lutego 2003 r. w sprawie bezpieczeństwa i higieny pracy podczas wykonywania robót budowlanych (Dz. U. 2003 r. nr 47, poz. 401)</w:t>
            </w:r>
          </w:p>
        </w:tc>
      </w:tr>
      <w:tr w:rsidR="00FA58E4" w:rsidRPr="00A859B9" w14:paraId="0DB85D2C" w14:textId="77777777" w:rsidTr="004518E8">
        <w:trPr>
          <w:trHeight w:val="737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029F5" w14:textId="77777777" w:rsidR="00FA58E4" w:rsidRPr="00A859B9" w:rsidRDefault="00FA58E4" w:rsidP="00FA58E4">
            <w:pPr>
              <w:suppressAutoHyphens/>
              <w:autoSpaceDN w:val="0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66EDF" w14:textId="4A0F3251" w:rsidR="00FA58E4" w:rsidRPr="00A859B9" w:rsidRDefault="00825A99" w:rsidP="00FA58E4">
            <w:pPr>
              <w:suppressAutoHyphens/>
              <w:autoSpaceDN w:val="0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Rozporządzenie Ministra Klimatu i Środowiska z dnia 24 lipca 2023 r. w sprawie warunków technicznych, jakim powinny odpowiadać bazy i stacje paliw płynnych, bazy i stacje gazu płynnego, rurociągi przesyłowe dalekosiężne służące do transportu ropy naftowej i produktów naftowych i ich usytuowanie (Dz. U. poz. 1707).</w:t>
            </w:r>
          </w:p>
        </w:tc>
      </w:tr>
      <w:tr w:rsidR="00FA58E4" w:rsidRPr="00A859B9" w14:paraId="173C989E" w14:textId="77777777" w:rsidTr="004518E8">
        <w:trPr>
          <w:trHeight w:val="397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B13B5" w14:textId="77777777" w:rsidR="00FA58E4" w:rsidRPr="00A859B9" w:rsidRDefault="00FA58E4" w:rsidP="00FA58E4">
            <w:pPr>
              <w:suppressAutoHyphens/>
              <w:autoSpaceDN w:val="0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005D6" w14:textId="77777777" w:rsidR="00FA58E4" w:rsidRPr="00A859B9" w:rsidRDefault="00FA58E4" w:rsidP="00A51771">
            <w:pPr>
              <w:suppressAutoHyphens/>
              <w:autoSpaceDN w:val="0"/>
              <w:spacing w:before="100" w:after="100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 xml:space="preserve">Rozporządzenie Ministra Rozwoju z dnia 11 września 2020 r. w sprawie szczegółowego zakresu i formy projektu </w:t>
            </w:r>
            <w:r w:rsidR="00A51771"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budowlanego (Dz. U z 2022</w:t>
            </w: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 xml:space="preserve"> r. poz. </w:t>
            </w:r>
            <w:r w:rsidR="00A51771"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 xml:space="preserve">1679 </w:t>
            </w:r>
            <w:proofErr w:type="spellStart"/>
            <w:r w:rsidR="00A51771"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t.j</w:t>
            </w:r>
            <w:proofErr w:type="spellEnd"/>
            <w:r w:rsidR="00A51771"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.</w:t>
            </w: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)</w:t>
            </w:r>
          </w:p>
        </w:tc>
      </w:tr>
      <w:tr w:rsidR="00FA58E4" w:rsidRPr="00A859B9" w14:paraId="7969F12E" w14:textId="77777777" w:rsidTr="004518E8">
        <w:trPr>
          <w:trHeight w:val="397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7AFE1" w14:textId="77777777" w:rsidR="00FA58E4" w:rsidRPr="00A859B9" w:rsidRDefault="00FA58E4" w:rsidP="00FA58E4">
            <w:pPr>
              <w:suppressAutoHyphens/>
              <w:autoSpaceDN w:val="0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31358" w14:textId="7D3B1694" w:rsidR="00FA58E4" w:rsidRPr="00A859B9" w:rsidRDefault="00660C57" w:rsidP="003174E5">
            <w:pPr>
              <w:suppressAutoHyphens/>
              <w:autoSpaceDN w:val="0"/>
              <w:spacing w:before="100" w:after="100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Ustawa z dnia 11 kwietnia 2003 r. o kształtowaniu ustroju rolnego (</w:t>
            </w:r>
            <w:proofErr w:type="spellStart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t.j</w:t>
            </w:r>
            <w:proofErr w:type="spellEnd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. Dz. U. z 2024 r. poz. 423).</w:t>
            </w:r>
          </w:p>
        </w:tc>
      </w:tr>
      <w:tr w:rsidR="00FA58E4" w:rsidRPr="00A859B9" w14:paraId="387E189A" w14:textId="77777777" w:rsidTr="004518E8">
        <w:trPr>
          <w:trHeight w:val="397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66639" w14:textId="77777777" w:rsidR="00FA58E4" w:rsidRPr="00A859B9" w:rsidRDefault="00FA58E4" w:rsidP="00FA58E4">
            <w:pPr>
              <w:suppressAutoHyphens/>
              <w:autoSpaceDN w:val="0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C83EE" w14:textId="77777777" w:rsidR="00FA58E4" w:rsidRPr="00A859B9" w:rsidRDefault="00FA58E4" w:rsidP="00FA58E4">
            <w:pPr>
              <w:suppressAutoHyphens/>
              <w:autoSpaceDN w:val="0"/>
              <w:spacing w:before="100" w:after="100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 xml:space="preserve">Rozporządzenie Ministra Transportu, Budownictwa i Gospodarki Morskiej z dnia 25 kwietnia 2012 </w:t>
            </w: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lastRenderedPageBreak/>
              <w:t>r. w sprawie ustalania geotechnicznych warunków posadawiania obiektów budowlanych (Dz. U. 2012 r. poz. 463)</w:t>
            </w:r>
          </w:p>
        </w:tc>
      </w:tr>
      <w:tr w:rsidR="00FA58E4" w:rsidRPr="00A859B9" w14:paraId="1BB3A4CF" w14:textId="77777777" w:rsidTr="004518E8">
        <w:trPr>
          <w:trHeight w:val="397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2AF4D" w14:textId="77777777" w:rsidR="00FA58E4" w:rsidRPr="00A859B9" w:rsidRDefault="00FA58E4" w:rsidP="00FA58E4">
            <w:pPr>
              <w:suppressAutoHyphens/>
              <w:autoSpaceDN w:val="0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lastRenderedPageBreak/>
              <w:t>13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BF145" w14:textId="5356ABA7" w:rsidR="00FA58E4" w:rsidRPr="00A859B9" w:rsidRDefault="00660C57" w:rsidP="00A51771">
            <w:pPr>
              <w:suppressAutoHyphens/>
              <w:autoSpaceDN w:val="0"/>
              <w:spacing w:before="100" w:after="100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Ustawa z dnia 27 marca 2003 r. o planowaniu i zagospodarowaniu przestrzennym (</w:t>
            </w:r>
            <w:proofErr w:type="spellStart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t.j</w:t>
            </w:r>
            <w:proofErr w:type="spellEnd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 xml:space="preserve">. Dz. U. z 2023 r. poz. 977 z </w:t>
            </w:r>
            <w:proofErr w:type="spellStart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późn</w:t>
            </w:r>
            <w:proofErr w:type="spellEnd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. zm.).</w:t>
            </w:r>
          </w:p>
        </w:tc>
      </w:tr>
      <w:tr w:rsidR="00FA58E4" w:rsidRPr="00A859B9" w14:paraId="62683D34" w14:textId="77777777" w:rsidTr="004518E8">
        <w:trPr>
          <w:trHeight w:val="397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64A47" w14:textId="77777777" w:rsidR="00FA58E4" w:rsidRPr="00A859B9" w:rsidRDefault="00FA58E4" w:rsidP="00FA58E4">
            <w:pPr>
              <w:suppressAutoHyphens/>
              <w:autoSpaceDN w:val="0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 xml:space="preserve">14 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C5EA9" w14:textId="37876AF9" w:rsidR="00FA58E4" w:rsidRPr="00A859B9" w:rsidRDefault="00660C57" w:rsidP="00A51771">
            <w:pPr>
              <w:suppressAutoHyphens/>
              <w:autoSpaceDN w:val="0"/>
              <w:spacing w:before="100" w:after="100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Ustawa z dnia 24 sierpnia 1991 r. o ochronie przeciwpożarowej (</w:t>
            </w:r>
            <w:proofErr w:type="spellStart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t.j</w:t>
            </w:r>
            <w:proofErr w:type="spellEnd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. Dz. U. z 2024 r. poz. 275).</w:t>
            </w:r>
          </w:p>
        </w:tc>
      </w:tr>
      <w:tr w:rsidR="00FA58E4" w:rsidRPr="00A859B9" w14:paraId="640DA028" w14:textId="77777777" w:rsidTr="004518E8">
        <w:trPr>
          <w:trHeight w:val="397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00DC7D" w14:textId="77777777" w:rsidR="00FA58E4" w:rsidRPr="00A859B9" w:rsidRDefault="00FA58E4" w:rsidP="00FA58E4">
            <w:pPr>
              <w:suppressAutoHyphens/>
              <w:autoSpaceDN w:val="0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79721" w14:textId="19285CA3" w:rsidR="00FA58E4" w:rsidRPr="00A859B9" w:rsidRDefault="00660C57" w:rsidP="003174E5">
            <w:pPr>
              <w:suppressAutoHyphens/>
              <w:autoSpaceDN w:val="0"/>
              <w:spacing w:before="100" w:after="100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Ustawa z dnia 20 lipca 2017 r. Prawo wodne (</w:t>
            </w:r>
            <w:proofErr w:type="spellStart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t.j</w:t>
            </w:r>
            <w:proofErr w:type="spellEnd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 xml:space="preserve">. Dz. U. z 2023 r. poz. 1478 z </w:t>
            </w:r>
            <w:proofErr w:type="spellStart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późn</w:t>
            </w:r>
            <w:proofErr w:type="spellEnd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. zm.).</w:t>
            </w:r>
          </w:p>
        </w:tc>
      </w:tr>
      <w:tr w:rsidR="00FA58E4" w:rsidRPr="00A859B9" w14:paraId="3FFB3BB2" w14:textId="77777777" w:rsidTr="004518E8">
        <w:trPr>
          <w:trHeight w:val="397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61032" w14:textId="77777777" w:rsidR="00FA58E4" w:rsidRPr="00A859B9" w:rsidRDefault="00FA58E4" w:rsidP="00FA58E4">
            <w:pPr>
              <w:suppressAutoHyphens/>
              <w:autoSpaceDN w:val="0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83D0F" w14:textId="77777777" w:rsidR="00FA58E4" w:rsidRPr="00A859B9" w:rsidRDefault="00FA58E4" w:rsidP="00FA58E4">
            <w:pPr>
              <w:suppressAutoHyphens/>
              <w:autoSpaceDN w:val="0"/>
              <w:spacing w:before="100" w:after="100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Rozporządzenie Ministra Spraw Wewnętrznych i Administracji z dnia 24 lipca 2009 r. w sprawie przeciwpożarowego zaopatrzenia w wodę oraz dróg pożarowych (Dz. U. z 2009 r. nr 124 poz. 1030)</w:t>
            </w:r>
          </w:p>
        </w:tc>
      </w:tr>
      <w:tr w:rsidR="00FA58E4" w:rsidRPr="00A859B9" w14:paraId="5AA1C533" w14:textId="77777777" w:rsidTr="004518E8">
        <w:trPr>
          <w:trHeight w:val="397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DEDF0" w14:textId="77777777" w:rsidR="00FA58E4" w:rsidRPr="00A859B9" w:rsidRDefault="00FA58E4" w:rsidP="00FA58E4">
            <w:pPr>
              <w:suppressAutoHyphens/>
              <w:autoSpaceDN w:val="0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17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DD49A" w14:textId="0018ACF6" w:rsidR="00FA58E4" w:rsidRPr="00A859B9" w:rsidRDefault="00660C57" w:rsidP="00A51771">
            <w:pPr>
              <w:suppressAutoHyphens/>
              <w:autoSpaceDN w:val="0"/>
              <w:spacing w:before="100" w:after="100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Ustawa z dnia 3 października 2008 r. o udostępnianiu informacji o środowisku i jego ochronie, udziale społeczeństwa w ochronie środowiska oraz o ocenach oddziaływania na środowisko (</w:t>
            </w:r>
            <w:proofErr w:type="spellStart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t.j</w:t>
            </w:r>
            <w:proofErr w:type="spellEnd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 xml:space="preserve">. Dz. U. z 2023 r. poz. 1094 z </w:t>
            </w:r>
            <w:proofErr w:type="spellStart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późn</w:t>
            </w:r>
            <w:proofErr w:type="spellEnd"/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. zm.).</w:t>
            </w:r>
          </w:p>
        </w:tc>
      </w:tr>
      <w:tr w:rsidR="00FA58E4" w:rsidRPr="00A859B9" w14:paraId="2A8893E2" w14:textId="77777777" w:rsidTr="004518E8">
        <w:trPr>
          <w:trHeight w:val="20"/>
        </w:trPr>
        <w:tc>
          <w:tcPr>
            <w:tcW w:w="5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72AA5" w14:textId="77777777" w:rsidR="00FA58E4" w:rsidRPr="00A859B9" w:rsidRDefault="00FA58E4" w:rsidP="00FA58E4">
            <w:pPr>
              <w:suppressAutoHyphens/>
              <w:autoSpaceDN w:val="0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18</w:t>
            </w:r>
          </w:p>
        </w:tc>
        <w:tc>
          <w:tcPr>
            <w:tcW w:w="7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BABC0" w14:textId="36CE6F45" w:rsidR="00FA58E4" w:rsidRPr="00A859B9" w:rsidRDefault="00660C57" w:rsidP="00FA58E4">
            <w:pPr>
              <w:suppressAutoHyphens/>
              <w:autoSpaceDN w:val="0"/>
              <w:spacing w:before="100" w:after="100"/>
              <w:jc w:val="both"/>
              <w:textAlignment w:val="baseline"/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</w:pP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Rozporządzenie Ministra Spraw Wewnętrznych i Administracji z dnia 5 sierpnia 2023 r. w sprawie uzgadniania projektu zagospodarowania działki lub terenu, projektu architektoniczno</w:t>
            </w:r>
            <w:r w:rsidRPr="00A859B9">
              <w:rPr>
                <w:rFonts w:ascii="Cambria Math" w:eastAsia="Times New Roman" w:hAnsi="Cambria Math" w:cs="Cambria Math"/>
                <w:kern w:val="3"/>
                <w:sz w:val="18"/>
                <w:szCs w:val="18"/>
                <w:lang w:eastAsia="zh-CN"/>
              </w:rPr>
              <w:t xml:space="preserve">‑ </w:t>
            </w:r>
            <w:r w:rsidRPr="00A859B9">
              <w:rPr>
                <w:rFonts w:eastAsia="Times New Roman" w:cs="Arial"/>
                <w:kern w:val="3"/>
                <w:sz w:val="18"/>
                <w:szCs w:val="18"/>
                <w:lang w:eastAsia="zh-CN"/>
              </w:rPr>
              <w:t>budowlanego, projektu technicznego oraz projektu urządzenia przeciwpożarowego pod względem zgodności z wymaganiami ochrony przeciwpożarowej (Dz. U. poz. 1563).</w:t>
            </w:r>
          </w:p>
        </w:tc>
      </w:tr>
    </w:tbl>
    <w:p w14:paraId="549E023E" w14:textId="77777777" w:rsidR="00FA58E4" w:rsidRPr="00A859B9" w:rsidRDefault="00FA58E4" w:rsidP="00606FB2">
      <w:pPr>
        <w:pStyle w:val="Nagwek1"/>
        <w:rPr>
          <w:rFonts w:eastAsia="SimSun"/>
          <w:lang w:eastAsia="zh-CN" w:bidi="hi-IN"/>
        </w:rPr>
      </w:pPr>
      <w:bookmarkStart w:id="70" w:name="_Toc111725456"/>
      <w:bookmarkStart w:id="71" w:name="_Toc111725639"/>
      <w:bookmarkStart w:id="72" w:name="_Toc199875240"/>
      <w:r w:rsidRPr="00A859B9">
        <w:rPr>
          <w:rFonts w:eastAsia="SimSun"/>
          <w:lang w:eastAsia="zh-CN" w:bidi="hi-IN"/>
        </w:rPr>
        <w:t>10.</w:t>
      </w:r>
      <w:r w:rsidRPr="00A859B9">
        <w:rPr>
          <w:rFonts w:eastAsia="SimSun"/>
          <w:lang w:eastAsia="zh-CN" w:bidi="hi-IN"/>
        </w:rPr>
        <w:tab/>
        <w:t>UWAGI</w:t>
      </w:r>
      <w:bookmarkEnd w:id="70"/>
      <w:bookmarkEnd w:id="71"/>
      <w:bookmarkEnd w:id="72"/>
      <w:r w:rsidRPr="00A859B9">
        <w:rPr>
          <w:rFonts w:eastAsia="SimSun"/>
          <w:lang w:eastAsia="zh-CN" w:bidi="hi-IN"/>
        </w:rPr>
        <w:t xml:space="preserve"> </w:t>
      </w:r>
    </w:p>
    <w:p w14:paraId="4CC8E6C1" w14:textId="77777777" w:rsidR="00653DF9" w:rsidRPr="00A859B9" w:rsidRDefault="00653DF9" w:rsidP="00653DF9">
      <w:pPr>
        <w:suppressAutoHyphens/>
        <w:autoSpaceDN w:val="0"/>
        <w:spacing w:after="140" w:line="360" w:lineRule="auto"/>
        <w:ind w:firstLine="709"/>
        <w:jc w:val="both"/>
        <w:textAlignment w:val="baseline"/>
        <w:rPr>
          <w:rFonts w:eastAsia="SimSun" w:cs="Arial"/>
          <w:kern w:val="3"/>
          <w:lang w:eastAsia="zh-CN" w:bidi="hi-IN"/>
        </w:rPr>
      </w:pPr>
      <w:r w:rsidRPr="00A859B9">
        <w:rPr>
          <w:rFonts w:eastAsia="SimSun" w:cs="Arial"/>
          <w:kern w:val="3"/>
          <w:lang w:eastAsia="zh-CN" w:bidi="hi-IN"/>
        </w:rPr>
        <w:t>Wszystkie prace wykonać zgodnie z wiedzą techniczną, normami, przepisami oraz Warunkami wykonania i odbioru robót budowlano-montażowych”. Wszelkie prace wykonywać zgodnie z technologią, wytycznymi i instrukcjami producentów używanych materiałów i produktów.</w:t>
      </w:r>
    </w:p>
    <w:p w14:paraId="524958F9" w14:textId="77777777" w:rsidR="00FA58E4" w:rsidRPr="00A859B9" w:rsidRDefault="00653DF9" w:rsidP="00653DF9">
      <w:pPr>
        <w:suppressAutoHyphens/>
        <w:autoSpaceDN w:val="0"/>
        <w:spacing w:after="140" w:line="360" w:lineRule="auto"/>
        <w:ind w:firstLine="709"/>
        <w:jc w:val="both"/>
        <w:textAlignment w:val="baseline"/>
        <w:rPr>
          <w:rFonts w:eastAsia="SimSun" w:cs="Arial"/>
          <w:kern w:val="3"/>
          <w:lang w:eastAsia="zh-CN" w:bidi="hi-IN"/>
        </w:rPr>
      </w:pPr>
      <w:r w:rsidRPr="00A859B9">
        <w:rPr>
          <w:rFonts w:eastAsia="SimSun" w:cs="Arial"/>
          <w:kern w:val="3"/>
          <w:lang w:eastAsia="zh-CN" w:bidi="hi-IN"/>
        </w:rPr>
        <w:t xml:space="preserve">Przed zastosowaniem materiałów na budowie sprawdzić ważność świadectw </w:t>
      </w:r>
      <w:proofErr w:type="spellStart"/>
      <w:r w:rsidRPr="00A859B9">
        <w:rPr>
          <w:rFonts w:eastAsia="SimSun" w:cs="Arial"/>
          <w:kern w:val="3"/>
          <w:lang w:eastAsia="zh-CN" w:bidi="hi-IN"/>
        </w:rPr>
        <w:t>dopuszczeniowych</w:t>
      </w:r>
      <w:proofErr w:type="spellEnd"/>
      <w:r w:rsidRPr="00A859B9">
        <w:rPr>
          <w:rFonts w:eastAsia="SimSun" w:cs="Arial"/>
          <w:kern w:val="3"/>
          <w:lang w:eastAsia="zh-CN" w:bidi="hi-IN"/>
        </w:rPr>
        <w:t xml:space="preserve"> do stosowania. Wykonawca zobowiązany jest zgromadzić i przechowywać: aprobaty techniczne, świadectwa dopuszczenia do stosowania, znaki bezpieczeństwa „B” lub dobrowolne deklaracje zgodności z nadanymi oznaczeniami zgodnym </w:t>
      </w:r>
      <w:r w:rsidR="00923178" w:rsidRPr="00A859B9">
        <w:rPr>
          <w:rFonts w:eastAsia="SimSun" w:cs="Arial"/>
          <w:kern w:val="3"/>
          <w:lang w:eastAsia="zh-CN" w:bidi="hi-IN"/>
        </w:rPr>
        <w:t>i z obowiązującymi przepisami i </w:t>
      </w:r>
      <w:r w:rsidRPr="00A859B9">
        <w:rPr>
          <w:rFonts w:eastAsia="SimSun" w:cs="Arial"/>
          <w:kern w:val="3"/>
          <w:lang w:eastAsia="zh-CN" w:bidi="hi-IN"/>
        </w:rPr>
        <w:t>Polskimi Normami dla wszystkich towarów i elementów, dla których są one wymagane.</w:t>
      </w:r>
    </w:p>
    <w:p w14:paraId="62E720A5" w14:textId="77777777" w:rsidR="00653DF9" w:rsidRPr="00A859B9" w:rsidRDefault="00653DF9" w:rsidP="00653DF9">
      <w:pPr>
        <w:suppressAutoHyphens/>
        <w:autoSpaceDN w:val="0"/>
        <w:spacing w:after="140" w:line="360" w:lineRule="auto"/>
        <w:ind w:firstLine="709"/>
        <w:jc w:val="both"/>
        <w:textAlignment w:val="baseline"/>
        <w:rPr>
          <w:rFonts w:eastAsia="SimSun" w:cs="Arial"/>
          <w:kern w:val="3"/>
          <w:lang w:eastAsia="zh-CN" w:bidi="hi-IN"/>
        </w:rPr>
      </w:pPr>
      <w:r w:rsidRPr="00A859B9">
        <w:rPr>
          <w:rFonts w:eastAsia="SimSun" w:cs="Arial"/>
          <w:kern w:val="3"/>
          <w:lang w:eastAsia="zh-CN" w:bidi="hi-IN"/>
        </w:rPr>
        <w:t>Każda faza robót powinna być odebrana przez Inspektora Nadzoru.</w:t>
      </w:r>
    </w:p>
    <w:p w14:paraId="57DC5220" w14:textId="77777777" w:rsidR="00653DF9" w:rsidRPr="00A859B9" w:rsidRDefault="00653DF9" w:rsidP="00653DF9">
      <w:pPr>
        <w:suppressAutoHyphens/>
        <w:autoSpaceDN w:val="0"/>
        <w:spacing w:after="140" w:line="360" w:lineRule="auto"/>
        <w:ind w:firstLine="709"/>
        <w:jc w:val="both"/>
        <w:textAlignment w:val="baseline"/>
        <w:rPr>
          <w:rFonts w:eastAsia="SimSun" w:cs="Arial"/>
          <w:kern w:val="3"/>
          <w:lang w:eastAsia="zh-CN" w:bidi="hi-IN"/>
        </w:rPr>
      </w:pPr>
      <w:r w:rsidRPr="00A859B9">
        <w:rPr>
          <w:rFonts w:eastAsia="SimSun" w:cs="Arial"/>
          <w:kern w:val="3"/>
          <w:lang w:eastAsia="zh-CN" w:bidi="hi-IN"/>
        </w:rPr>
        <w:t>Wykonawca obowiązany jest przedstawić Projektantowi lub Inwestorowi wszelkie rozwiązania robocze, rysunki warsztatowe z odpowiednimi opisami, obliczeniami, próbki materiałów, prototypy wyrobów zarówno ujętych jak i nie ujętych dokumentacją projektową wraz z wymaganymi świadectwami, dopuszczonymi atestami itp. Przed zamówieniem elementów indywidualnych Wykonawca musi sprawdzić ich wymiary na budowie.</w:t>
      </w:r>
      <w:r w:rsidR="001E519C" w:rsidRPr="00A859B9">
        <w:rPr>
          <w:rFonts w:eastAsia="SimSun" w:cs="Arial"/>
          <w:kern w:val="3"/>
          <w:lang w:eastAsia="zh-CN" w:bidi="hi-IN"/>
        </w:rPr>
        <w:t xml:space="preserve">   </w:t>
      </w:r>
    </w:p>
    <w:p w14:paraId="3A477CF4" w14:textId="77777777" w:rsidR="00653DF9" w:rsidRPr="00A859B9" w:rsidRDefault="00653DF9" w:rsidP="00653DF9">
      <w:pPr>
        <w:suppressAutoHyphens/>
        <w:autoSpaceDN w:val="0"/>
        <w:spacing w:after="140" w:line="360" w:lineRule="auto"/>
        <w:ind w:firstLine="709"/>
        <w:jc w:val="both"/>
        <w:textAlignment w:val="baseline"/>
        <w:rPr>
          <w:rFonts w:eastAsia="SimSun" w:cs="Arial"/>
          <w:kern w:val="3"/>
          <w:lang w:eastAsia="zh-CN" w:bidi="hi-IN"/>
        </w:rPr>
      </w:pPr>
      <w:r w:rsidRPr="00A859B9">
        <w:rPr>
          <w:rFonts w:eastAsia="SimSun" w:cs="Arial"/>
          <w:kern w:val="3"/>
          <w:lang w:eastAsia="zh-CN" w:bidi="hi-IN"/>
        </w:rPr>
        <w:t>Wszelkie zmiany w projekcie dot. konstrukcji, funkcji i materiałów konstrukcyjnych, wykończeniowych i wyposażenia instalacyjnego i technicznego powi</w:t>
      </w:r>
      <w:r w:rsidR="00923178" w:rsidRPr="00A859B9">
        <w:rPr>
          <w:rFonts w:eastAsia="SimSun" w:cs="Arial"/>
          <w:kern w:val="3"/>
          <w:lang w:eastAsia="zh-CN" w:bidi="hi-IN"/>
        </w:rPr>
        <w:t xml:space="preserve">nny być bezwzględnie ustalone </w:t>
      </w:r>
      <w:r w:rsidR="00923178" w:rsidRPr="00A859B9">
        <w:t>z </w:t>
      </w:r>
      <w:r w:rsidRPr="00A859B9">
        <w:t>Inwestorem</w:t>
      </w:r>
      <w:r w:rsidRPr="00A859B9">
        <w:rPr>
          <w:rFonts w:eastAsia="SimSun" w:cs="Arial"/>
          <w:kern w:val="3"/>
          <w:lang w:eastAsia="zh-CN" w:bidi="hi-IN"/>
        </w:rPr>
        <w:t xml:space="preserve"> oraz z projektantami właściwymi dla branż, których te zmiany dotyczą.</w:t>
      </w:r>
    </w:p>
    <w:p w14:paraId="6391629F" w14:textId="77777777" w:rsidR="00FA58E4" w:rsidRPr="00A859B9" w:rsidRDefault="00FA58E4" w:rsidP="00FA58E4">
      <w:pPr>
        <w:suppressAutoHyphens/>
        <w:autoSpaceDN w:val="0"/>
        <w:spacing w:after="140" w:line="360" w:lineRule="auto"/>
        <w:ind w:firstLine="709"/>
        <w:jc w:val="right"/>
        <w:textAlignment w:val="baseline"/>
        <w:rPr>
          <w:rFonts w:eastAsia="SimSun" w:cs="Arial"/>
          <w:kern w:val="3"/>
          <w:u w:val="single"/>
          <w:lang w:eastAsia="zh-CN" w:bidi="hi-IN"/>
        </w:rPr>
      </w:pPr>
      <w:r w:rsidRPr="00A859B9">
        <w:rPr>
          <w:rFonts w:eastAsia="SimSun" w:cs="Arial"/>
          <w:kern w:val="3"/>
          <w:u w:val="single"/>
          <w:lang w:eastAsia="zh-CN" w:bidi="hi-IN"/>
        </w:rPr>
        <w:t>Opracowanie:</w:t>
      </w:r>
    </w:p>
    <w:p w14:paraId="5B8160A0" w14:textId="77777777" w:rsidR="00FA58E4" w:rsidRPr="00A859B9" w:rsidRDefault="00FA58E4" w:rsidP="00FA58E4">
      <w:pPr>
        <w:suppressAutoHyphens/>
        <w:autoSpaceDN w:val="0"/>
        <w:spacing w:after="140"/>
        <w:ind w:firstLine="709"/>
        <w:contextualSpacing/>
        <w:jc w:val="right"/>
        <w:textAlignment w:val="baseline"/>
        <w:rPr>
          <w:rFonts w:eastAsia="SimSun" w:cs="Arial"/>
          <w:kern w:val="3"/>
          <w:lang w:eastAsia="zh-CN" w:bidi="hi-IN"/>
        </w:rPr>
      </w:pPr>
      <w:r w:rsidRPr="00A859B9">
        <w:rPr>
          <w:rFonts w:eastAsia="SimSun" w:cs="Arial"/>
          <w:kern w:val="3"/>
          <w:lang w:eastAsia="zh-CN" w:bidi="hi-IN"/>
        </w:rPr>
        <w:t xml:space="preserve">mgr inż. arch. Ewa Ałaszewska </w:t>
      </w:r>
    </w:p>
    <w:p w14:paraId="0D64C56D" w14:textId="77777777" w:rsidR="00FA58E4" w:rsidRPr="00A859B9" w:rsidRDefault="00FA58E4" w:rsidP="00FA58E4">
      <w:pPr>
        <w:suppressAutoHyphens/>
        <w:autoSpaceDN w:val="0"/>
        <w:spacing w:after="140"/>
        <w:ind w:firstLine="709"/>
        <w:contextualSpacing/>
        <w:jc w:val="right"/>
        <w:textAlignment w:val="baseline"/>
        <w:rPr>
          <w:rFonts w:eastAsia="SimSun" w:cs="Arial"/>
          <w:kern w:val="3"/>
          <w:lang w:eastAsia="zh-CN" w:bidi="hi-IN"/>
        </w:rPr>
      </w:pPr>
      <w:r w:rsidRPr="00A859B9">
        <w:rPr>
          <w:rFonts w:eastAsia="SimSun" w:cs="Arial"/>
          <w:kern w:val="3"/>
          <w:lang w:eastAsia="zh-CN" w:bidi="hi-IN"/>
        </w:rPr>
        <w:t xml:space="preserve">(nr </w:t>
      </w:r>
      <w:proofErr w:type="spellStart"/>
      <w:r w:rsidRPr="00A859B9">
        <w:rPr>
          <w:rFonts w:eastAsia="SimSun" w:cs="Arial"/>
          <w:kern w:val="3"/>
          <w:lang w:eastAsia="zh-CN" w:bidi="hi-IN"/>
        </w:rPr>
        <w:t>upr</w:t>
      </w:r>
      <w:proofErr w:type="spellEnd"/>
      <w:r w:rsidRPr="00A859B9">
        <w:rPr>
          <w:rFonts w:eastAsia="SimSun" w:cs="Arial"/>
          <w:kern w:val="3"/>
          <w:lang w:eastAsia="zh-CN" w:bidi="hi-IN"/>
        </w:rPr>
        <w:t>. 400/88/WŁ; ŁO-0156)</w:t>
      </w:r>
    </w:p>
    <w:p w14:paraId="6DF69E44" w14:textId="77777777" w:rsidR="00FA58E4" w:rsidRPr="00A859B9" w:rsidRDefault="00FA58E4" w:rsidP="00FA58E4">
      <w:pPr>
        <w:suppressAutoHyphens/>
        <w:autoSpaceDN w:val="0"/>
        <w:spacing w:after="140"/>
        <w:ind w:firstLine="709"/>
        <w:contextualSpacing/>
        <w:jc w:val="right"/>
        <w:textAlignment w:val="baseline"/>
        <w:rPr>
          <w:rFonts w:eastAsia="SimSun" w:cs="Arial"/>
          <w:kern w:val="3"/>
          <w:lang w:eastAsia="zh-CN" w:bidi="hi-IN"/>
        </w:rPr>
      </w:pPr>
    </w:p>
    <w:p w14:paraId="3EBD6111" w14:textId="77777777" w:rsidR="00FA58E4" w:rsidRPr="00A859B9" w:rsidRDefault="00FA58E4" w:rsidP="00FA58E4">
      <w:pPr>
        <w:suppressAutoHyphens/>
        <w:autoSpaceDN w:val="0"/>
        <w:spacing w:after="140"/>
        <w:ind w:firstLine="709"/>
        <w:contextualSpacing/>
        <w:jc w:val="right"/>
        <w:textAlignment w:val="baseline"/>
        <w:rPr>
          <w:rFonts w:eastAsia="SimSun" w:cs="Arial"/>
          <w:kern w:val="3"/>
          <w:lang w:eastAsia="zh-CN" w:bidi="hi-IN"/>
        </w:rPr>
      </w:pPr>
    </w:p>
    <w:p w14:paraId="0241ADA9" w14:textId="77777777" w:rsidR="00FA58E4" w:rsidRPr="00A859B9" w:rsidRDefault="00FA58E4" w:rsidP="00FA58E4">
      <w:pPr>
        <w:suppressAutoHyphens/>
        <w:autoSpaceDN w:val="0"/>
        <w:spacing w:after="140"/>
        <w:ind w:firstLine="709"/>
        <w:contextualSpacing/>
        <w:jc w:val="right"/>
        <w:textAlignment w:val="baseline"/>
        <w:rPr>
          <w:rFonts w:eastAsia="SimSun" w:cs="Arial"/>
          <w:kern w:val="3"/>
          <w:lang w:eastAsia="zh-CN" w:bidi="hi-IN"/>
        </w:rPr>
      </w:pPr>
    </w:p>
    <w:p w14:paraId="2CAFCFC3" w14:textId="77777777" w:rsidR="00FA58E4" w:rsidRPr="00A859B9" w:rsidRDefault="00FA58E4" w:rsidP="00FA58E4">
      <w:pPr>
        <w:suppressAutoHyphens/>
        <w:autoSpaceDN w:val="0"/>
        <w:spacing w:after="140" w:line="360" w:lineRule="auto"/>
        <w:ind w:firstLine="709"/>
        <w:jc w:val="right"/>
        <w:textAlignment w:val="baseline"/>
        <w:rPr>
          <w:rFonts w:eastAsia="SimSun" w:cs="Arial"/>
          <w:kern w:val="3"/>
          <w:szCs w:val="20"/>
          <w:lang w:eastAsia="zh-CN" w:bidi="hi-IN"/>
        </w:rPr>
      </w:pPr>
      <w:r w:rsidRPr="00A859B9">
        <w:rPr>
          <w:rFonts w:eastAsia="SimSun" w:cs="Arial"/>
          <w:kern w:val="3"/>
          <w:lang w:eastAsia="zh-CN" w:bidi="hi-IN"/>
        </w:rPr>
        <w:t>mgr inż. arch. Joanna Olszewska</w:t>
      </w:r>
    </w:p>
    <w:p w14:paraId="5566E01C" w14:textId="77777777" w:rsidR="00606FB2" w:rsidRPr="00B41BA1" w:rsidRDefault="00606FB2" w:rsidP="00FA58E4">
      <w:pPr>
        <w:tabs>
          <w:tab w:val="center" w:pos="4536"/>
          <w:tab w:val="right" w:pos="9072"/>
        </w:tabs>
        <w:suppressAutoHyphens/>
        <w:autoSpaceDN w:val="0"/>
        <w:jc w:val="center"/>
        <w:textAlignment w:val="baseline"/>
        <w:rPr>
          <w:rFonts w:eastAsia="Times New Roman" w:cs="Arial"/>
          <w:b/>
          <w:kern w:val="3"/>
          <w:sz w:val="32"/>
          <w:szCs w:val="20"/>
          <w:lang w:eastAsia="zh-CN"/>
        </w:rPr>
      </w:pPr>
      <w:bookmarkStart w:id="73" w:name="_GoBack"/>
      <w:bookmarkEnd w:id="73"/>
    </w:p>
    <w:p w14:paraId="66B07261" w14:textId="77777777" w:rsidR="00FA58E4" w:rsidRPr="00B41BA1" w:rsidRDefault="00FA58E4" w:rsidP="00606FB2">
      <w:pPr>
        <w:tabs>
          <w:tab w:val="center" w:pos="4536"/>
          <w:tab w:val="right" w:pos="9072"/>
        </w:tabs>
        <w:suppressAutoHyphens/>
        <w:autoSpaceDN w:val="0"/>
        <w:jc w:val="both"/>
        <w:textAlignment w:val="baseline"/>
        <w:rPr>
          <w:rFonts w:eastAsia="Times New Roman" w:cs="Arial"/>
          <w:kern w:val="3"/>
          <w:szCs w:val="20"/>
          <w:u w:val="single"/>
          <w:lang w:eastAsia="zh-CN"/>
        </w:rPr>
      </w:pPr>
      <w:r w:rsidRPr="00B41BA1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t>RYSUNKI</w:t>
      </w:r>
      <w:r w:rsidR="00606FB2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t xml:space="preserve"> </w:t>
      </w:r>
      <w:r w:rsidR="00606FB2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tab/>
      </w:r>
      <w:r w:rsidR="00606FB2">
        <w:rPr>
          <w:rFonts w:eastAsia="Times New Roman" w:cs="Arial"/>
          <w:b/>
          <w:kern w:val="3"/>
          <w:sz w:val="32"/>
          <w:szCs w:val="20"/>
          <w:u w:val="single"/>
          <w:lang w:eastAsia="zh-CN"/>
        </w:rPr>
        <w:tab/>
        <w:t>III</w:t>
      </w:r>
    </w:p>
    <w:p w14:paraId="1A20D5C6" w14:textId="77777777" w:rsidR="00FA58E4" w:rsidRPr="00B41BA1" w:rsidRDefault="00FA58E4" w:rsidP="001C1E3D">
      <w:pPr>
        <w:spacing w:line="360" w:lineRule="auto"/>
        <w:jc w:val="both"/>
        <w:rPr>
          <w:rFonts w:cs="Arial"/>
          <w:szCs w:val="20"/>
        </w:rPr>
      </w:pPr>
    </w:p>
    <w:p w14:paraId="78B5BAEF" w14:textId="77777777" w:rsidR="00871846" w:rsidRPr="00B41BA1" w:rsidRDefault="00871846">
      <w:pPr>
        <w:spacing w:line="360" w:lineRule="auto"/>
        <w:jc w:val="both"/>
        <w:rPr>
          <w:rFonts w:cs="Arial"/>
          <w:szCs w:val="20"/>
        </w:rPr>
      </w:pPr>
    </w:p>
    <w:sectPr w:rsidR="00871846" w:rsidRPr="00B41BA1" w:rsidSect="00C34AB3">
      <w:headerReference w:type="default" r:id="rId12"/>
      <w:footerReference w:type="default" r:id="rId13"/>
      <w:type w:val="continuous"/>
      <w:pgSz w:w="11906" w:h="16838"/>
      <w:pgMar w:top="244" w:right="1418" w:bottom="851" w:left="1418" w:header="142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31066F" w14:textId="77777777" w:rsidR="00794422" w:rsidRDefault="00794422" w:rsidP="0070494F">
      <w:r>
        <w:separator/>
      </w:r>
    </w:p>
  </w:endnote>
  <w:endnote w:type="continuationSeparator" w:id="0">
    <w:p w14:paraId="3F507118" w14:textId="77777777" w:rsidR="00794422" w:rsidRDefault="00794422" w:rsidP="00704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OpenSymbol, 'Arial Unicode MS'"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1"/>
      <w:tblW w:w="9540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690"/>
      <w:gridCol w:w="850"/>
    </w:tblGrid>
    <w:tr w:rsidR="00F27409" w:rsidRPr="0070494F" w14:paraId="0AE80D26" w14:textId="77777777" w:rsidTr="001F0667">
      <w:trPr>
        <w:trHeight w:val="454"/>
      </w:trPr>
      <w:tc>
        <w:tcPr>
          <w:tcW w:w="0" w:type="auto"/>
          <w:vAlign w:val="center"/>
        </w:tcPr>
        <w:p w14:paraId="132A3C64" w14:textId="2319C905" w:rsidR="00F27409" w:rsidRPr="0070494F" w:rsidRDefault="00F27409" w:rsidP="0070494F">
          <w:pPr>
            <w:suppressAutoHyphens/>
            <w:jc w:val="center"/>
            <w:rPr>
              <w:rFonts w:eastAsia="Times New Roman" w:cs="Mangal"/>
              <w:sz w:val="16"/>
              <w:szCs w:val="20"/>
              <w:lang w:eastAsia="zh-CN"/>
            </w:rPr>
          </w:pPr>
          <w:r w:rsidRPr="0070494F">
            <w:rPr>
              <w:rFonts w:eastAsia="Times New Roman" w:cs="Mangal"/>
              <w:sz w:val="16"/>
              <w:szCs w:val="20"/>
              <w:lang w:eastAsia="zh-CN"/>
            </w:rPr>
            <w:t>„APAGA” AUTORSKA PRACOWNIA ARCHITEKTURY EWA AŁASZEWSKA, ŁÓDŹ, UL.TYMIENIECKIEGO 25 C L</w:t>
          </w:r>
          <w:r>
            <w:rPr>
              <w:rFonts w:eastAsia="Times New Roman" w:cs="Mangal"/>
              <w:sz w:val="16"/>
              <w:szCs w:val="20"/>
              <w:lang w:eastAsia="zh-CN"/>
            </w:rPr>
            <w:t>OK</w:t>
          </w:r>
          <w:r w:rsidRPr="0070494F">
            <w:rPr>
              <w:rFonts w:eastAsia="Times New Roman" w:cs="Mangal"/>
              <w:sz w:val="16"/>
              <w:szCs w:val="20"/>
              <w:lang w:eastAsia="zh-CN"/>
            </w:rPr>
            <w:t>.6</w:t>
          </w:r>
        </w:p>
        <w:p w14:paraId="565B7AC1" w14:textId="64999470" w:rsidR="00F27409" w:rsidRPr="0070494F" w:rsidRDefault="00F27409" w:rsidP="001F0667">
          <w:pPr>
            <w:suppressAutoHyphens/>
            <w:jc w:val="center"/>
            <w:rPr>
              <w:rFonts w:eastAsia="Times New Roman" w:cs="Mangal"/>
              <w:sz w:val="16"/>
              <w:szCs w:val="20"/>
              <w:lang w:eastAsia="zh-CN"/>
            </w:rPr>
          </w:pPr>
          <w:r w:rsidRPr="0070494F">
            <w:rPr>
              <w:rFonts w:eastAsia="Times New Roman" w:cs="Mangal"/>
              <w:sz w:val="16"/>
              <w:szCs w:val="20"/>
              <w:lang w:eastAsia="zh-CN"/>
            </w:rPr>
            <w:t xml:space="preserve">ELEMENT II - PROJEKT </w:t>
          </w:r>
          <w:r>
            <w:rPr>
              <w:rFonts w:eastAsia="Times New Roman" w:cs="Mangal"/>
              <w:sz w:val="16"/>
              <w:szCs w:val="20"/>
              <w:lang w:eastAsia="zh-CN"/>
            </w:rPr>
            <w:t>ZAGOSPODAROWANIA TERENU  |  TOM I ARCHITEKTURA</w:t>
          </w:r>
        </w:p>
      </w:tc>
      <w:tc>
        <w:tcPr>
          <w:tcW w:w="850" w:type="dxa"/>
          <w:vAlign w:val="center"/>
        </w:tcPr>
        <w:p w14:paraId="0E812152" w14:textId="77777777" w:rsidR="00F27409" w:rsidRPr="0070494F" w:rsidRDefault="00F27409" w:rsidP="0070494F">
          <w:pPr>
            <w:suppressAutoHyphens/>
            <w:jc w:val="center"/>
            <w:rPr>
              <w:rFonts w:cs="Mangal"/>
              <w:sz w:val="22"/>
              <w:szCs w:val="22"/>
              <w:lang w:eastAsia="zh-CN"/>
            </w:rPr>
          </w:pPr>
          <w:r w:rsidRPr="0070494F">
            <w:rPr>
              <w:rFonts w:cs="Mangal"/>
              <w:sz w:val="22"/>
              <w:szCs w:val="22"/>
              <w:lang w:eastAsia="zh-CN"/>
            </w:rPr>
            <w:fldChar w:fldCharType="begin"/>
          </w:r>
          <w:r w:rsidRPr="0070494F">
            <w:rPr>
              <w:rFonts w:cs="Mangal"/>
              <w:sz w:val="22"/>
              <w:szCs w:val="22"/>
              <w:lang w:eastAsia="zh-CN"/>
            </w:rPr>
            <w:instrText>PAGE   \* MERGEFORMAT</w:instrText>
          </w:r>
          <w:r w:rsidRPr="0070494F">
            <w:rPr>
              <w:rFonts w:cs="Mangal"/>
              <w:sz w:val="22"/>
              <w:szCs w:val="22"/>
              <w:lang w:eastAsia="zh-CN"/>
            </w:rPr>
            <w:fldChar w:fldCharType="separate"/>
          </w:r>
          <w:r w:rsidR="003A6F58">
            <w:rPr>
              <w:rFonts w:cs="Mangal"/>
              <w:noProof/>
              <w:sz w:val="22"/>
              <w:szCs w:val="22"/>
              <w:lang w:eastAsia="zh-CN"/>
            </w:rPr>
            <w:t>2</w:t>
          </w:r>
          <w:r w:rsidRPr="0070494F">
            <w:rPr>
              <w:rFonts w:cs="Mangal"/>
              <w:sz w:val="22"/>
              <w:szCs w:val="22"/>
              <w:lang w:eastAsia="zh-CN"/>
            </w:rPr>
            <w:fldChar w:fldCharType="end"/>
          </w:r>
        </w:p>
      </w:tc>
    </w:tr>
  </w:tbl>
  <w:p w14:paraId="450EC50F" w14:textId="77777777" w:rsidR="00F27409" w:rsidRPr="00613373" w:rsidRDefault="00F27409" w:rsidP="00613373">
    <w:pPr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298B4B" w14:textId="77777777" w:rsidR="00794422" w:rsidRDefault="00794422" w:rsidP="0070494F">
      <w:r>
        <w:separator/>
      </w:r>
    </w:p>
  </w:footnote>
  <w:footnote w:type="continuationSeparator" w:id="0">
    <w:p w14:paraId="242E0F99" w14:textId="77777777" w:rsidR="00794422" w:rsidRDefault="00794422" w:rsidP="007049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86"/>
    </w:tblGrid>
    <w:tr w:rsidR="00F27409" w14:paraId="1216DED7" w14:textId="77777777" w:rsidTr="004A5CA9">
      <w:tc>
        <w:tcPr>
          <w:tcW w:w="9778" w:type="dxa"/>
        </w:tcPr>
        <w:p w14:paraId="1E0DCA4E" w14:textId="37B20E0C" w:rsidR="00F27409" w:rsidRPr="00071645" w:rsidRDefault="00E06F45" w:rsidP="000940A5">
          <w:pPr>
            <w:pStyle w:val="Nagwek2"/>
            <w:ind w:left="1447" w:hanging="1305"/>
            <w:outlineLvl w:val="1"/>
            <w:rPr>
              <w:sz w:val="15"/>
              <w:szCs w:val="15"/>
            </w:rPr>
          </w:pPr>
          <w:r>
            <w:rPr>
              <w:b w:val="0"/>
              <w:bCs w:val="0"/>
              <w:sz w:val="18"/>
            </w:rPr>
            <w:t xml:space="preserve">                           </w:t>
          </w:r>
          <w:r w:rsidR="00F27409" w:rsidRPr="00E06F45">
            <w:rPr>
              <w:b w:val="0"/>
              <w:bCs w:val="0"/>
              <w:sz w:val="18"/>
            </w:rPr>
            <w:t xml:space="preserve">Projekt budowlany przebudowy i rozbudowy Miejsca Obsługi Podróżnych Wiśniowa Góra </w:t>
          </w:r>
          <w:r w:rsidR="00F30202">
            <w:rPr>
              <w:b w:val="0"/>
              <w:bCs w:val="0"/>
              <w:sz w:val="18"/>
            </w:rPr>
            <w:t>Za</w:t>
          </w:r>
          <w:r w:rsidR="00F27409" w:rsidRPr="00E06F45">
            <w:rPr>
              <w:b w:val="0"/>
              <w:bCs w:val="0"/>
              <w:sz w:val="18"/>
            </w:rPr>
            <w:t>chód w zakresie zagospodarowania terenu wraz z niezbędną infrastrukturą techniczną</w:t>
          </w:r>
          <w:r w:rsidR="00F27409" w:rsidRPr="00071645">
            <w:rPr>
              <w:sz w:val="18"/>
            </w:rPr>
            <w:t>;</w:t>
          </w:r>
          <w:r w:rsidRPr="003E734D">
            <w:rPr>
              <w:rFonts w:eastAsia="SimSun" w:cs="Arial"/>
              <w:b w:val="0"/>
              <w:bCs w:val="0"/>
              <w:sz w:val="22"/>
              <w:szCs w:val="22"/>
              <w:lang w:eastAsia="zh-CN"/>
            </w:rPr>
            <w:t xml:space="preserve"> </w:t>
          </w:r>
          <w:r w:rsidRPr="00E06F45">
            <w:rPr>
              <w:rFonts w:eastAsia="SimSun" w:cs="Arial"/>
              <w:b w:val="0"/>
              <w:bCs w:val="0"/>
              <w:sz w:val="16"/>
              <w:szCs w:val="16"/>
              <w:lang w:eastAsia="zh-CN"/>
            </w:rPr>
            <w:t xml:space="preserve">działki ew. nr 140, obręb  Giemzów (Gmina Brójce), dz.nr ew. </w:t>
          </w:r>
          <w:r w:rsidR="000940A5">
            <w:rPr>
              <w:rFonts w:eastAsia="SimSun" w:cs="Arial"/>
              <w:b w:val="0"/>
              <w:bCs w:val="0"/>
              <w:sz w:val="16"/>
              <w:szCs w:val="16"/>
              <w:lang w:eastAsia="zh-CN"/>
            </w:rPr>
            <w:t xml:space="preserve">132/3, </w:t>
          </w:r>
          <w:r w:rsidRPr="00E06F45">
            <w:rPr>
              <w:rFonts w:eastAsia="SimSun" w:cs="Arial"/>
              <w:b w:val="0"/>
              <w:bCs w:val="0"/>
              <w:sz w:val="16"/>
              <w:szCs w:val="16"/>
              <w:lang w:eastAsia="zh-CN"/>
            </w:rPr>
            <w:t xml:space="preserve">133/3,    134/1, 134/2, 152/3, 152/6, 174/3, 176/2, 176/6, 178/2, 179/1, 180, 181/1, 182 </w:t>
          </w:r>
          <w:r w:rsidR="000940A5">
            <w:rPr>
              <w:rFonts w:eastAsia="SimSun" w:cs="Arial"/>
              <w:b w:val="0"/>
              <w:bCs w:val="0"/>
              <w:sz w:val="16"/>
              <w:szCs w:val="16"/>
              <w:lang w:eastAsia="zh-CN"/>
            </w:rPr>
            <w:t xml:space="preserve">, 183/1 </w:t>
          </w:r>
          <w:r w:rsidRPr="00E06F45">
            <w:rPr>
              <w:rFonts w:eastAsia="SimSun" w:cs="Arial"/>
              <w:b w:val="0"/>
              <w:bCs w:val="0"/>
              <w:sz w:val="16"/>
              <w:szCs w:val="16"/>
              <w:lang w:eastAsia="zh-CN"/>
            </w:rPr>
            <w:t>obręb G-57 (Miasto Łódź) przy ul. Kamieńca Podolskiego 10.</w:t>
          </w:r>
        </w:p>
      </w:tc>
    </w:tr>
  </w:tbl>
  <w:p w14:paraId="126FA30B" w14:textId="77777777" w:rsidR="00F27409" w:rsidRPr="0070494F" w:rsidRDefault="00F27409">
    <w:pPr>
      <w:pStyle w:val="Nagwek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35F"/>
    <w:multiLevelType w:val="hybridMultilevel"/>
    <w:tmpl w:val="41FCBBBA"/>
    <w:lvl w:ilvl="0" w:tplc="95C2A13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26A56D4"/>
    <w:multiLevelType w:val="hybridMultilevel"/>
    <w:tmpl w:val="BA0A8FB0"/>
    <w:lvl w:ilvl="0" w:tplc="0682F2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70354"/>
    <w:multiLevelType w:val="hybridMultilevel"/>
    <w:tmpl w:val="C8A613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F154C8D"/>
    <w:multiLevelType w:val="hybridMultilevel"/>
    <w:tmpl w:val="21D8B9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5B45A8"/>
    <w:multiLevelType w:val="hybridMultilevel"/>
    <w:tmpl w:val="F39A22A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4E010ED"/>
    <w:multiLevelType w:val="hybridMultilevel"/>
    <w:tmpl w:val="4B847B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01340"/>
    <w:multiLevelType w:val="hybridMultilevel"/>
    <w:tmpl w:val="4D7AB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D78A9"/>
    <w:multiLevelType w:val="multilevel"/>
    <w:tmpl w:val="9F228C8C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2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3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4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5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6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7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8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</w:abstractNum>
  <w:abstractNum w:abstractNumId="8">
    <w:nsid w:val="1EBA6F1A"/>
    <w:multiLevelType w:val="hybridMultilevel"/>
    <w:tmpl w:val="7B9218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470DCE"/>
    <w:multiLevelType w:val="hybridMultilevel"/>
    <w:tmpl w:val="7602CA4E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0FE7A97"/>
    <w:multiLevelType w:val="hybridMultilevel"/>
    <w:tmpl w:val="A3B4AA9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87E1AD5"/>
    <w:multiLevelType w:val="hybridMultilevel"/>
    <w:tmpl w:val="22A0C2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6C57D6"/>
    <w:multiLevelType w:val="hybridMultilevel"/>
    <w:tmpl w:val="FA702926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2A9A095B"/>
    <w:multiLevelType w:val="multilevel"/>
    <w:tmpl w:val="6EB81F0A"/>
    <w:lvl w:ilvl="0">
      <w:start w:val="1"/>
      <w:numFmt w:val="bullet"/>
      <w:lvlText w:val="-"/>
      <w:lvlJc w:val="left"/>
      <w:rPr>
        <w:rFonts w:ascii="Courier New" w:hAnsi="Courier New" w:hint="default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start w:val="1"/>
      <w:numFmt w:val="upperLetter"/>
      <w:lvlText w:val="%3.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>
    <w:nsid w:val="2EA23F74"/>
    <w:multiLevelType w:val="hybridMultilevel"/>
    <w:tmpl w:val="2182DC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2EC20ED9"/>
    <w:multiLevelType w:val="hybridMultilevel"/>
    <w:tmpl w:val="62EEC3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8D3E22"/>
    <w:multiLevelType w:val="hybridMultilevel"/>
    <w:tmpl w:val="AD6218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4358E6"/>
    <w:multiLevelType w:val="hybridMultilevel"/>
    <w:tmpl w:val="CA8AC228"/>
    <w:lvl w:ilvl="0" w:tplc="04150005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3766D2A"/>
    <w:multiLevelType w:val="hybridMultilevel"/>
    <w:tmpl w:val="42BCA21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35DE42E1"/>
    <w:multiLevelType w:val="hybridMultilevel"/>
    <w:tmpl w:val="DAE8AD9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F70589"/>
    <w:multiLevelType w:val="hybridMultilevel"/>
    <w:tmpl w:val="F0DE0D5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39DB40FF"/>
    <w:multiLevelType w:val="hybridMultilevel"/>
    <w:tmpl w:val="EFF428EC"/>
    <w:lvl w:ilvl="0" w:tplc="0415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2">
    <w:nsid w:val="3B950587"/>
    <w:multiLevelType w:val="hybridMultilevel"/>
    <w:tmpl w:val="8C4E06B0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449B3DDD"/>
    <w:multiLevelType w:val="hybridMultilevel"/>
    <w:tmpl w:val="25B05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062672"/>
    <w:multiLevelType w:val="multilevel"/>
    <w:tmpl w:val="3D80B7C8"/>
    <w:styleLink w:val="WW8Num5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Arial" w:hAnsi="Arial" w:cs="Garamond"/>
        <w:b w:val="0"/>
        <w:bCs w:val="0"/>
      </w:rPr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numFmt w:val="bullet"/>
      <w:lvlText w:val=""/>
      <w:lvlJc w:val="left"/>
      <w:rPr>
        <w:rFonts w:ascii="Symbol" w:hAnsi="Symbol" w:cs="OpenSymbol, 'Arial Unicode MS'"/>
      </w:rPr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>
    <w:nsid w:val="46766EC0"/>
    <w:multiLevelType w:val="hybridMultilevel"/>
    <w:tmpl w:val="3C20D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75255A"/>
    <w:multiLevelType w:val="hybridMultilevel"/>
    <w:tmpl w:val="6F6C04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BA4B04"/>
    <w:multiLevelType w:val="multilevel"/>
    <w:tmpl w:val="43AC7AC4"/>
    <w:lvl w:ilvl="0">
      <w:start w:val="1"/>
      <w:numFmt w:val="bullet"/>
      <w:lvlText w:val=""/>
      <w:lvlJc w:val="left"/>
      <w:rPr>
        <w:rFonts w:ascii="Wingdings" w:hAnsi="Wingdings" w:hint="default"/>
      </w:rPr>
    </w:lvl>
    <w:lvl w:ilvl="1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2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3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4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5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6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7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  <w:lvl w:ilvl="8">
      <w:numFmt w:val="bullet"/>
      <w:lvlText w:val="•"/>
      <w:lvlJc w:val="left"/>
      <w:rPr>
        <w:rFonts w:ascii="OpenSymbol" w:eastAsia="OpenSymbol, 'Arial Unicode MS'" w:hAnsi="OpenSymbol" w:cs="OpenSymbol, 'Arial Unicode MS'"/>
      </w:rPr>
    </w:lvl>
  </w:abstractNum>
  <w:abstractNum w:abstractNumId="28">
    <w:nsid w:val="49EB6DC5"/>
    <w:multiLevelType w:val="hybridMultilevel"/>
    <w:tmpl w:val="BF1AEC2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442CCD"/>
    <w:multiLevelType w:val="hybridMultilevel"/>
    <w:tmpl w:val="01B8555A"/>
    <w:lvl w:ilvl="0" w:tplc="04150005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48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5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2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0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7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4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1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882" w:hanging="360"/>
      </w:pPr>
      <w:rPr>
        <w:rFonts w:ascii="Wingdings" w:hAnsi="Wingdings" w:hint="default"/>
      </w:rPr>
    </w:lvl>
  </w:abstractNum>
  <w:abstractNum w:abstractNumId="30">
    <w:nsid w:val="4F2042C0"/>
    <w:multiLevelType w:val="hybridMultilevel"/>
    <w:tmpl w:val="89A26B46"/>
    <w:lvl w:ilvl="0" w:tplc="0682F2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046060"/>
    <w:multiLevelType w:val="hybridMultilevel"/>
    <w:tmpl w:val="2F5EA54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51740D"/>
    <w:multiLevelType w:val="hybridMultilevel"/>
    <w:tmpl w:val="E0B2A0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5D402A35"/>
    <w:multiLevelType w:val="hybridMultilevel"/>
    <w:tmpl w:val="EA22D61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5D670700"/>
    <w:multiLevelType w:val="hybridMultilevel"/>
    <w:tmpl w:val="9DAC40DC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5F7F51D0"/>
    <w:multiLevelType w:val="multilevel"/>
    <w:tmpl w:val="F40AC2E6"/>
    <w:styleLink w:val="WWOutlineListStyle1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upperLetter"/>
      <w:pStyle w:val="Nagwek3"/>
      <w:lvlText w:val="%3.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6">
    <w:nsid w:val="66ED65D4"/>
    <w:multiLevelType w:val="hybridMultilevel"/>
    <w:tmpl w:val="A02A11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FB6AB7"/>
    <w:multiLevelType w:val="hybridMultilevel"/>
    <w:tmpl w:val="54967364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674107CA"/>
    <w:multiLevelType w:val="multilevel"/>
    <w:tmpl w:val="FD22C8B8"/>
    <w:lvl w:ilvl="0">
      <w:start w:val="20"/>
      <w:numFmt w:val="decimal"/>
      <w:lvlText w:val="%1.0"/>
      <w:lvlJc w:val="left"/>
      <w:pPr>
        <w:ind w:left="8163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7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408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1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252" w:hanging="1800"/>
      </w:pPr>
      <w:rPr>
        <w:rFonts w:hint="default"/>
      </w:rPr>
    </w:lvl>
  </w:abstractNum>
  <w:abstractNum w:abstractNumId="39">
    <w:nsid w:val="68CE7007"/>
    <w:multiLevelType w:val="hybridMultilevel"/>
    <w:tmpl w:val="5EB60B4A"/>
    <w:lvl w:ilvl="0" w:tplc="0682F23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90E7AB4"/>
    <w:multiLevelType w:val="hybridMultilevel"/>
    <w:tmpl w:val="7A20C02C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693A3050"/>
    <w:multiLevelType w:val="hybridMultilevel"/>
    <w:tmpl w:val="34BC6C04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>
    <w:nsid w:val="6E9804B8"/>
    <w:multiLevelType w:val="hybridMultilevel"/>
    <w:tmpl w:val="54D01F90"/>
    <w:lvl w:ilvl="0" w:tplc="0415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43">
    <w:nsid w:val="6FD214C3"/>
    <w:multiLevelType w:val="hybridMultilevel"/>
    <w:tmpl w:val="590A25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500E51"/>
    <w:multiLevelType w:val="hybridMultilevel"/>
    <w:tmpl w:val="CDB6512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5">
    <w:nsid w:val="7D1B555F"/>
    <w:multiLevelType w:val="hybridMultilevel"/>
    <w:tmpl w:val="9DF8CDC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3"/>
  </w:num>
  <w:num w:numId="2">
    <w:abstractNumId w:val="6"/>
  </w:num>
  <w:num w:numId="3">
    <w:abstractNumId w:val="31"/>
  </w:num>
  <w:num w:numId="4">
    <w:abstractNumId w:val="26"/>
  </w:num>
  <w:num w:numId="5">
    <w:abstractNumId w:val="24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rPr>
          <w:rFonts w:ascii="Arial" w:hAnsi="Arial" w:cs="Garamond"/>
          <w:b w:val="0"/>
          <w:bCs w:val="0"/>
          <w:sz w:val="20"/>
        </w:rPr>
      </w:lvl>
    </w:lvlOverride>
  </w:num>
  <w:num w:numId="6">
    <w:abstractNumId w:val="7"/>
  </w:num>
  <w:num w:numId="7">
    <w:abstractNumId w:val="17"/>
  </w:num>
  <w:num w:numId="8">
    <w:abstractNumId w:val="27"/>
  </w:num>
  <w:num w:numId="9">
    <w:abstractNumId w:val="24"/>
  </w:num>
  <w:num w:numId="10">
    <w:abstractNumId w:val="36"/>
  </w:num>
  <w:num w:numId="11">
    <w:abstractNumId w:val="9"/>
  </w:num>
  <w:num w:numId="12">
    <w:abstractNumId w:val="22"/>
  </w:num>
  <w:num w:numId="13">
    <w:abstractNumId w:val="39"/>
  </w:num>
  <w:num w:numId="14">
    <w:abstractNumId w:val="1"/>
  </w:num>
  <w:num w:numId="15">
    <w:abstractNumId w:val="30"/>
  </w:num>
  <w:num w:numId="16">
    <w:abstractNumId w:val="35"/>
  </w:num>
  <w:num w:numId="17">
    <w:abstractNumId w:val="13"/>
  </w:num>
  <w:num w:numId="18">
    <w:abstractNumId w:val="19"/>
  </w:num>
  <w:num w:numId="19">
    <w:abstractNumId w:val="29"/>
  </w:num>
  <w:num w:numId="20">
    <w:abstractNumId w:val="41"/>
  </w:num>
  <w:num w:numId="21">
    <w:abstractNumId w:val="34"/>
  </w:num>
  <w:num w:numId="22">
    <w:abstractNumId w:val="18"/>
  </w:num>
  <w:num w:numId="23">
    <w:abstractNumId w:val="5"/>
  </w:num>
  <w:num w:numId="24">
    <w:abstractNumId w:val="0"/>
  </w:num>
  <w:num w:numId="25">
    <w:abstractNumId w:val="23"/>
  </w:num>
  <w:num w:numId="26">
    <w:abstractNumId w:val="16"/>
  </w:num>
  <w:num w:numId="27">
    <w:abstractNumId w:val="28"/>
  </w:num>
  <w:num w:numId="28">
    <w:abstractNumId w:val="12"/>
  </w:num>
  <w:num w:numId="29">
    <w:abstractNumId w:val="37"/>
  </w:num>
  <w:num w:numId="30">
    <w:abstractNumId w:val="40"/>
  </w:num>
  <w:num w:numId="31">
    <w:abstractNumId w:val="44"/>
  </w:num>
  <w:num w:numId="32">
    <w:abstractNumId w:val="20"/>
  </w:num>
  <w:num w:numId="33">
    <w:abstractNumId w:val="2"/>
  </w:num>
  <w:num w:numId="34">
    <w:abstractNumId w:val="45"/>
  </w:num>
  <w:num w:numId="35">
    <w:abstractNumId w:val="42"/>
  </w:num>
  <w:num w:numId="36">
    <w:abstractNumId w:val="14"/>
  </w:num>
  <w:num w:numId="37">
    <w:abstractNumId w:val="15"/>
  </w:num>
  <w:num w:numId="38">
    <w:abstractNumId w:val="10"/>
  </w:num>
  <w:num w:numId="39">
    <w:abstractNumId w:val="38"/>
  </w:num>
  <w:num w:numId="40">
    <w:abstractNumId w:val="21"/>
  </w:num>
  <w:num w:numId="41">
    <w:abstractNumId w:val="32"/>
  </w:num>
  <w:num w:numId="42">
    <w:abstractNumId w:val="4"/>
  </w:num>
  <w:num w:numId="43">
    <w:abstractNumId w:val="33"/>
  </w:num>
  <w:num w:numId="44">
    <w:abstractNumId w:val="25"/>
  </w:num>
  <w:num w:numId="45">
    <w:abstractNumId w:val="8"/>
  </w:num>
  <w:num w:numId="46">
    <w:abstractNumId w:val="11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DD9"/>
    <w:rsid w:val="0000031B"/>
    <w:rsid w:val="000016A5"/>
    <w:rsid w:val="0001139B"/>
    <w:rsid w:val="00015F13"/>
    <w:rsid w:val="000209FC"/>
    <w:rsid w:val="00024F38"/>
    <w:rsid w:val="00025FBD"/>
    <w:rsid w:val="00030617"/>
    <w:rsid w:val="000322C8"/>
    <w:rsid w:val="00040895"/>
    <w:rsid w:val="00045D82"/>
    <w:rsid w:val="000476D3"/>
    <w:rsid w:val="00053EA8"/>
    <w:rsid w:val="00057DD4"/>
    <w:rsid w:val="00062F1B"/>
    <w:rsid w:val="00063770"/>
    <w:rsid w:val="00071645"/>
    <w:rsid w:val="00071C7A"/>
    <w:rsid w:val="00077009"/>
    <w:rsid w:val="0007739D"/>
    <w:rsid w:val="00080625"/>
    <w:rsid w:val="0008111C"/>
    <w:rsid w:val="00091B84"/>
    <w:rsid w:val="000940A5"/>
    <w:rsid w:val="000A0372"/>
    <w:rsid w:val="000A2CFB"/>
    <w:rsid w:val="000B3B92"/>
    <w:rsid w:val="000B61E7"/>
    <w:rsid w:val="000C1EFE"/>
    <w:rsid w:val="000C252E"/>
    <w:rsid w:val="000C2BCC"/>
    <w:rsid w:val="000C6074"/>
    <w:rsid w:val="000D6976"/>
    <w:rsid w:val="000E2E88"/>
    <w:rsid w:val="000F3672"/>
    <w:rsid w:val="000F7CDA"/>
    <w:rsid w:val="00100AC1"/>
    <w:rsid w:val="001013CA"/>
    <w:rsid w:val="00103A1B"/>
    <w:rsid w:val="00104D5A"/>
    <w:rsid w:val="0010538F"/>
    <w:rsid w:val="00117993"/>
    <w:rsid w:val="00131AAC"/>
    <w:rsid w:val="00143117"/>
    <w:rsid w:val="0015318B"/>
    <w:rsid w:val="00156918"/>
    <w:rsid w:val="0016030E"/>
    <w:rsid w:val="00170607"/>
    <w:rsid w:val="001722FE"/>
    <w:rsid w:val="00177313"/>
    <w:rsid w:val="00190615"/>
    <w:rsid w:val="00195DD9"/>
    <w:rsid w:val="001A2D42"/>
    <w:rsid w:val="001C1E3D"/>
    <w:rsid w:val="001C24B8"/>
    <w:rsid w:val="001D2693"/>
    <w:rsid w:val="001E3068"/>
    <w:rsid w:val="001E519C"/>
    <w:rsid w:val="001F0667"/>
    <w:rsid w:val="001F4F31"/>
    <w:rsid w:val="001F64B5"/>
    <w:rsid w:val="001F7286"/>
    <w:rsid w:val="00200B2D"/>
    <w:rsid w:val="00207E7F"/>
    <w:rsid w:val="002105D7"/>
    <w:rsid w:val="00223362"/>
    <w:rsid w:val="002241FB"/>
    <w:rsid w:val="002277CF"/>
    <w:rsid w:val="00230257"/>
    <w:rsid w:val="0023068E"/>
    <w:rsid w:val="00230B21"/>
    <w:rsid w:val="00232357"/>
    <w:rsid w:val="002354A0"/>
    <w:rsid w:val="002363FB"/>
    <w:rsid w:val="00241055"/>
    <w:rsid w:val="00241FFF"/>
    <w:rsid w:val="00242661"/>
    <w:rsid w:val="002439D3"/>
    <w:rsid w:val="002448B9"/>
    <w:rsid w:val="00250501"/>
    <w:rsid w:val="002514DB"/>
    <w:rsid w:val="0025616F"/>
    <w:rsid w:val="002561ED"/>
    <w:rsid w:val="00263A44"/>
    <w:rsid w:val="002769E5"/>
    <w:rsid w:val="00281487"/>
    <w:rsid w:val="00282653"/>
    <w:rsid w:val="00294682"/>
    <w:rsid w:val="002968E4"/>
    <w:rsid w:val="002A1458"/>
    <w:rsid w:val="002B7199"/>
    <w:rsid w:val="002C0590"/>
    <w:rsid w:val="002C44CF"/>
    <w:rsid w:val="002C58D6"/>
    <w:rsid w:val="002C6CC0"/>
    <w:rsid w:val="002D0BAB"/>
    <w:rsid w:val="002D54E2"/>
    <w:rsid w:val="002D7276"/>
    <w:rsid w:val="002E2AC6"/>
    <w:rsid w:val="002F1B0D"/>
    <w:rsid w:val="002F3FC7"/>
    <w:rsid w:val="002F4123"/>
    <w:rsid w:val="00300150"/>
    <w:rsid w:val="00300F50"/>
    <w:rsid w:val="00312027"/>
    <w:rsid w:val="00314389"/>
    <w:rsid w:val="00314C87"/>
    <w:rsid w:val="003174E5"/>
    <w:rsid w:val="003232A2"/>
    <w:rsid w:val="00331D36"/>
    <w:rsid w:val="00331D7B"/>
    <w:rsid w:val="003372FE"/>
    <w:rsid w:val="0034666E"/>
    <w:rsid w:val="00354470"/>
    <w:rsid w:val="00354AF7"/>
    <w:rsid w:val="0036342E"/>
    <w:rsid w:val="00367677"/>
    <w:rsid w:val="00371B5E"/>
    <w:rsid w:val="0037784E"/>
    <w:rsid w:val="003802CB"/>
    <w:rsid w:val="003866B9"/>
    <w:rsid w:val="003A03DA"/>
    <w:rsid w:val="003A4D4D"/>
    <w:rsid w:val="003A6F58"/>
    <w:rsid w:val="003B2623"/>
    <w:rsid w:val="003C16E4"/>
    <w:rsid w:val="003C3068"/>
    <w:rsid w:val="003D30DD"/>
    <w:rsid w:val="003D42AC"/>
    <w:rsid w:val="003E734D"/>
    <w:rsid w:val="003F0519"/>
    <w:rsid w:val="003F0BAD"/>
    <w:rsid w:val="003F2E38"/>
    <w:rsid w:val="003F3709"/>
    <w:rsid w:val="003F5BCE"/>
    <w:rsid w:val="00400C3C"/>
    <w:rsid w:val="00402752"/>
    <w:rsid w:val="004027ED"/>
    <w:rsid w:val="00412D6B"/>
    <w:rsid w:val="004150C8"/>
    <w:rsid w:val="0041605E"/>
    <w:rsid w:val="0041686E"/>
    <w:rsid w:val="00420034"/>
    <w:rsid w:val="00420CF6"/>
    <w:rsid w:val="00420D39"/>
    <w:rsid w:val="00421725"/>
    <w:rsid w:val="004256A6"/>
    <w:rsid w:val="00443A1B"/>
    <w:rsid w:val="00443F8C"/>
    <w:rsid w:val="00450523"/>
    <w:rsid w:val="004518E8"/>
    <w:rsid w:val="00451E70"/>
    <w:rsid w:val="00457423"/>
    <w:rsid w:val="0045787A"/>
    <w:rsid w:val="00461E1E"/>
    <w:rsid w:val="004632B0"/>
    <w:rsid w:val="00464ACA"/>
    <w:rsid w:val="0047215A"/>
    <w:rsid w:val="0047232F"/>
    <w:rsid w:val="004759DB"/>
    <w:rsid w:val="00476970"/>
    <w:rsid w:val="00480F9A"/>
    <w:rsid w:val="0048399B"/>
    <w:rsid w:val="00484C39"/>
    <w:rsid w:val="004A22E7"/>
    <w:rsid w:val="004A2872"/>
    <w:rsid w:val="004A41E1"/>
    <w:rsid w:val="004A45F5"/>
    <w:rsid w:val="004A5CA9"/>
    <w:rsid w:val="004A67D5"/>
    <w:rsid w:val="004A73AA"/>
    <w:rsid w:val="004B0138"/>
    <w:rsid w:val="004B273F"/>
    <w:rsid w:val="004B3A69"/>
    <w:rsid w:val="004B3B57"/>
    <w:rsid w:val="004B68BA"/>
    <w:rsid w:val="004D00BB"/>
    <w:rsid w:val="004D05C5"/>
    <w:rsid w:val="004E05AB"/>
    <w:rsid w:val="004E675A"/>
    <w:rsid w:val="004E7B7A"/>
    <w:rsid w:val="005030F3"/>
    <w:rsid w:val="00512AB0"/>
    <w:rsid w:val="00512E50"/>
    <w:rsid w:val="0051325F"/>
    <w:rsid w:val="00516483"/>
    <w:rsid w:val="00532C83"/>
    <w:rsid w:val="005416AE"/>
    <w:rsid w:val="0054390F"/>
    <w:rsid w:val="00551DCD"/>
    <w:rsid w:val="00562E0E"/>
    <w:rsid w:val="00565706"/>
    <w:rsid w:val="00573787"/>
    <w:rsid w:val="00594D9D"/>
    <w:rsid w:val="005A0679"/>
    <w:rsid w:val="005B44AD"/>
    <w:rsid w:val="005B45C9"/>
    <w:rsid w:val="005B69A8"/>
    <w:rsid w:val="005B76BD"/>
    <w:rsid w:val="005D0382"/>
    <w:rsid w:val="005D1AA7"/>
    <w:rsid w:val="005E23BF"/>
    <w:rsid w:val="005E4635"/>
    <w:rsid w:val="005E63BB"/>
    <w:rsid w:val="005F08D3"/>
    <w:rsid w:val="005F49C7"/>
    <w:rsid w:val="005F5E25"/>
    <w:rsid w:val="005F64E1"/>
    <w:rsid w:val="00600927"/>
    <w:rsid w:val="00600A92"/>
    <w:rsid w:val="006033F7"/>
    <w:rsid w:val="00604C68"/>
    <w:rsid w:val="006064C2"/>
    <w:rsid w:val="00606FB2"/>
    <w:rsid w:val="00611238"/>
    <w:rsid w:val="00611342"/>
    <w:rsid w:val="00613373"/>
    <w:rsid w:val="00614EBA"/>
    <w:rsid w:val="00615C2E"/>
    <w:rsid w:val="00621971"/>
    <w:rsid w:val="0062620A"/>
    <w:rsid w:val="006368E0"/>
    <w:rsid w:val="00640C5A"/>
    <w:rsid w:val="0064534B"/>
    <w:rsid w:val="00653DF9"/>
    <w:rsid w:val="00656297"/>
    <w:rsid w:val="00660C57"/>
    <w:rsid w:val="00676F4C"/>
    <w:rsid w:val="00685959"/>
    <w:rsid w:val="006933D5"/>
    <w:rsid w:val="006A3CEB"/>
    <w:rsid w:val="006A6181"/>
    <w:rsid w:val="006A6613"/>
    <w:rsid w:val="006B3050"/>
    <w:rsid w:val="006C2023"/>
    <w:rsid w:val="006D106F"/>
    <w:rsid w:val="006D4E5A"/>
    <w:rsid w:val="006E0BD1"/>
    <w:rsid w:val="006E585F"/>
    <w:rsid w:val="006E6C01"/>
    <w:rsid w:val="006F10AC"/>
    <w:rsid w:val="006F39B9"/>
    <w:rsid w:val="006F55C0"/>
    <w:rsid w:val="0070478E"/>
    <w:rsid w:val="0070494F"/>
    <w:rsid w:val="007115C9"/>
    <w:rsid w:val="007158B1"/>
    <w:rsid w:val="00717E12"/>
    <w:rsid w:val="00724981"/>
    <w:rsid w:val="0072581E"/>
    <w:rsid w:val="00731FBF"/>
    <w:rsid w:val="007355BA"/>
    <w:rsid w:val="00736942"/>
    <w:rsid w:val="00737D69"/>
    <w:rsid w:val="00740E24"/>
    <w:rsid w:val="00741F6E"/>
    <w:rsid w:val="00743242"/>
    <w:rsid w:val="00753070"/>
    <w:rsid w:val="00764AF2"/>
    <w:rsid w:val="00766A3D"/>
    <w:rsid w:val="00766E81"/>
    <w:rsid w:val="007674CB"/>
    <w:rsid w:val="0078697D"/>
    <w:rsid w:val="00790C7C"/>
    <w:rsid w:val="00791BFB"/>
    <w:rsid w:val="0079241A"/>
    <w:rsid w:val="007940A1"/>
    <w:rsid w:val="00794422"/>
    <w:rsid w:val="0079452D"/>
    <w:rsid w:val="007B40D0"/>
    <w:rsid w:val="007C0DA0"/>
    <w:rsid w:val="007C3FC9"/>
    <w:rsid w:val="007C7E78"/>
    <w:rsid w:val="007D649B"/>
    <w:rsid w:val="007F0089"/>
    <w:rsid w:val="007F1D9A"/>
    <w:rsid w:val="007F5E6E"/>
    <w:rsid w:val="007F79E4"/>
    <w:rsid w:val="00806684"/>
    <w:rsid w:val="0082095E"/>
    <w:rsid w:val="00820BCC"/>
    <w:rsid w:val="00822421"/>
    <w:rsid w:val="00825A99"/>
    <w:rsid w:val="0085507F"/>
    <w:rsid w:val="0086246B"/>
    <w:rsid w:val="008625CD"/>
    <w:rsid w:val="00863B70"/>
    <w:rsid w:val="008655A9"/>
    <w:rsid w:val="00870134"/>
    <w:rsid w:val="00871846"/>
    <w:rsid w:val="00875113"/>
    <w:rsid w:val="00881D77"/>
    <w:rsid w:val="00891FD6"/>
    <w:rsid w:val="00897860"/>
    <w:rsid w:val="008A01DD"/>
    <w:rsid w:val="008A11B3"/>
    <w:rsid w:val="008A7785"/>
    <w:rsid w:val="008B4291"/>
    <w:rsid w:val="008B4761"/>
    <w:rsid w:val="008B795C"/>
    <w:rsid w:val="008C2908"/>
    <w:rsid w:val="008C4052"/>
    <w:rsid w:val="008D0C92"/>
    <w:rsid w:val="008D2394"/>
    <w:rsid w:val="008D4A7F"/>
    <w:rsid w:val="008E4FFF"/>
    <w:rsid w:val="008E7D63"/>
    <w:rsid w:val="008F02F8"/>
    <w:rsid w:val="008F6C6C"/>
    <w:rsid w:val="009045D6"/>
    <w:rsid w:val="00905F0F"/>
    <w:rsid w:val="00906FEC"/>
    <w:rsid w:val="00907614"/>
    <w:rsid w:val="009171EE"/>
    <w:rsid w:val="009221CB"/>
    <w:rsid w:val="00923178"/>
    <w:rsid w:val="00951D53"/>
    <w:rsid w:val="0095591B"/>
    <w:rsid w:val="00961BFE"/>
    <w:rsid w:val="00963651"/>
    <w:rsid w:val="00971A0F"/>
    <w:rsid w:val="0097562C"/>
    <w:rsid w:val="00976DDE"/>
    <w:rsid w:val="00992B6F"/>
    <w:rsid w:val="00995451"/>
    <w:rsid w:val="009A022A"/>
    <w:rsid w:val="009B18E6"/>
    <w:rsid w:val="009B587A"/>
    <w:rsid w:val="009B605B"/>
    <w:rsid w:val="009C05B8"/>
    <w:rsid w:val="009E0317"/>
    <w:rsid w:val="009E2C05"/>
    <w:rsid w:val="009F4D50"/>
    <w:rsid w:val="00A02BD6"/>
    <w:rsid w:val="00A05413"/>
    <w:rsid w:val="00A10FDE"/>
    <w:rsid w:val="00A12B0D"/>
    <w:rsid w:val="00A1615A"/>
    <w:rsid w:val="00A23461"/>
    <w:rsid w:val="00A248AE"/>
    <w:rsid w:val="00A24D2D"/>
    <w:rsid w:val="00A421FB"/>
    <w:rsid w:val="00A44460"/>
    <w:rsid w:val="00A50CCC"/>
    <w:rsid w:val="00A51771"/>
    <w:rsid w:val="00A645CC"/>
    <w:rsid w:val="00A77EE7"/>
    <w:rsid w:val="00A859B9"/>
    <w:rsid w:val="00A97AB4"/>
    <w:rsid w:val="00AA03D6"/>
    <w:rsid w:val="00AA20DA"/>
    <w:rsid w:val="00AC2FA9"/>
    <w:rsid w:val="00AC42FB"/>
    <w:rsid w:val="00AD52D1"/>
    <w:rsid w:val="00AE61BC"/>
    <w:rsid w:val="00AF205B"/>
    <w:rsid w:val="00AF4407"/>
    <w:rsid w:val="00AF7E1D"/>
    <w:rsid w:val="00B03076"/>
    <w:rsid w:val="00B1184C"/>
    <w:rsid w:val="00B1271A"/>
    <w:rsid w:val="00B13F4A"/>
    <w:rsid w:val="00B15866"/>
    <w:rsid w:val="00B16FF7"/>
    <w:rsid w:val="00B2208B"/>
    <w:rsid w:val="00B332AD"/>
    <w:rsid w:val="00B33C76"/>
    <w:rsid w:val="00B349BB"/>
    <w:rsid w:val="00B41BA1"/>
    <w:rsid w:val="00B51690"/>
    <w:rsid w:val="00B53DA6"/>
    <w:rsid w:val="00B548E3"/>
    <w:rsid w:val="00B5664D"/>
    <w:rsid w:val="00B62C39"/>
    <w:rsid w:val="00B71AD5"/>
    <w:rsid w:val="00B72735"/>
    <w:rsid w:val="00B77251"/>
    <w:rsid w:val="00B8220E"/>
    <w:rsid w:val="00B83DED"/>
    <w:rsid w:val="00B85F6E"/>
    <w:rsid w:val="00B9507E"/>
    <w:rsid w:val="00BA6CDD"/>
    <w:rsid w:val="00BB55BC"/>
    <w:rsid w:val="00BB5D00"/>
    <w:rsid w:val="00BC0688"/>
    <w:rsid w:val="00BC4EA5"/>
    <w:rsid w:val="00BC5F69"/>
    <w:rsid w:val="00BC61A8"/>
    <w:rsid w:val="00BC7F2E"/>
    <w:rsid w:val="00BD2CB1"/>
    <w:rsid w:val="00BD6F16"/>
    <w:rsid w:val="00BE1EC6"/>
    <w:rsid w:val="00BE2F90"/>
    <w:rsid w:val="00BF0DCA"/>
    <w:rsid w:val="00C11A9D"/>
    <w:rsid w:val="00C34AB3"/>
    <w:rsid w:val="00C3661B"/>
    <w:rsid w:val="00C378A7"/>
    <w:rsid w:val="00C42C8A"/>
    <w:rsid w:val="00C42C9B"/>
    <w:rsid w:val="00C43747"/>
    <w:rsid w:val="00C537DD"/>
    <w:rsid w:val="00C57F5B"/>
    <w:rsid w:val="00C61D65"/>
    <w:rsid w:val="00C86AAB"/>
    <w:rsid w:val="00C971D4"/>
    <w:rsid w:val="00CB172D"/>
    <w:rsid w:val="00CB4770"/>
    <w:rsid w:val="00CC00D6"/>
    <w:rsid w:val="00CC3990"/>
    <w:rsid w:val="00CF11F6"/>
    <w:rsid w:val="00CF567A"/>
    <w:rsid w:val="00D02326"/>
    <w:rsid w:val="00D14B67"/>
    <w:rsid w:val="00D15AD3"/>
    <w:rsid w:val="00D21218"/>
    <w:rsid w:val="00D261B2"/>
    <w:rsid w:val="00D26C99"/>
    <w:rsid w:val="00D409ED"/>
    <w:rsid w:val="00D60481"/>
    <w:rsid w:val="00D608EE"/>
    <w:rsid w:val="00D67083"/>
    <w:rsid w:val="00D677F3"/>
    <w:rsid w:val="00D706EE"/>
    <w:rsid w:val="00D71B3D"/>
    <w:rsid w:val="00D7782C"/>
    <w:rsid w:val="00D80ACD"/>
    <w:rsid w:val="00D85EFD"/>
    <w:rsid w:val="00D918BD"/>
    <w:rsid w:val="00D92490"/>
    <w:rsid w:val="00D92694"/>
    <w:rsid w:val="00D92755"/>
    <w:rsid w:val="00D93009"/>
    <w:rsid w:val="00D93498"/>
    <w:rsid w:val="00D9539D"/>
    <w:rsid w:val="00D979F9"/>
    <w:rsid w:val="00DA470F"/>
    <w:rsid w:val="00DA4774"/>
    <w:rsid w:val="00DB529A"/>
    <w:rsid w:val="00DB6A3B"/>
    <w:rsid w:val="00DC0037"/>
    <w:rsid w:val="00DC032D"/>
    <w:rsid w:val="00DC2868"/>
    <w:rsid w:val="00DC509B"/>
    <w:rsid w:val="00DC7D0F"/>
    <w:rsid w:val="00DD24E2"/>
    <w:rsid w:val="00DD620B"/>
    <w:rsid w:val="00DE1E90"/>
    <w:rsid w:val="00DF1362"/>
    <w:rsid w:val="00E02B0F"/>
    <w:rsid w:val="00E054AA"/>
    <w:rsid w:val="00E06F45"/>
    <w:rsid w:val="00E129BF"/>
    <w:rsid w:val="00E13444"/>
    <w:rsid w:val="00E172B1"/>
    <w:rsid w:val="00E17AF5"/>
    <w:rsid w:val="00E24355"/>
    <w:rsid w:val="00E25095"/>
    <w:rsid w:val="00E32149"/>
    <w:rsid w:val="00E47DF9"/>
    <w:rsid w:val="00E52E32"/>
    <w:rsid w:val="00E55EE7"/>
    <w:rsid w:val="00E60FF4"/>
    <w:rsid w:val="00E73966"/>
    <w:rsid w:val="00E7519C"/>
    <w:rsid w:val="00E7738C"/>
    <w:rsid w:val="00E8020B"/>
    <w:rsid w:val="00E8150E"/>
    <w:rsid w:val="00E817B4"/>
    <w:rsid w:val="00E81B24"/>
    <w:rsid w:val="00E845F0"/>
    <w:rsid w:val="00E8479A"/>
    <w:rsid w:val="00E86967"/>
    <w:rsid w:val="00EA34B5"/>
    <w:rsid w:val="00EA4DD5"/>
    <w:rsid w:val="00EA5DB7"/>
    <w:rsid w:val="00EA7C8D"/>
    <w:rsid w:val="00EB7E67"/>
    <w:rsid w:val="00EC01BF"/>
    <w:rsid w:val="00EC03AA"/>
    <w:rsid w:val="00EC509F"/>
    <w:rsid w:val="00EE1B63"/>
    <w:rsid w:val="00EE2403"/>
    <w:rsid w:val="00EE2726"/>
    <w:rsid w:val="00EE2EB7"/>
    <w:rsid w:val="00EF7976"/>
    <w:rsid w:val="00EF7EE8"/>
    <w:rsid w:val="00F03572"/>
    <w:rsid w:val="00F05199"/>
    <w:rsid w:val="00F13D1E"/>
    <w:rsid w:val="00F14340"/>
    <w:rsid w:val="00F1585D"/>
    <w:rsid w:val="00F20E68"/>
    <w:rsid w:val="00F27409"/>
    <w:rsid w:val="00F30202"/>
    <w:rsid w:val="00F3024C"/>
    <w:rsid w:val="00F43438"/>
    <w:rsid w:val="00F43CB6"/>
    <w:rsid w:val="00F504B4"/>
    <w:rsid w:val="00F53C14"/>
    <w:rsid w:val="00F54F6F"/>
    <w:rsid w:val="00F602F8"/>
    <w:rsid w:val="00F63009"/>
    <w:rsid w:val="00F72833"/>
    <w:rsid w:val="00F73BD8"/>
    <w:rsid w:val="00F80F7A"/>
    <w:rsid w:val="00F8109B"/>
    <w:rsid w:val="00F81B41"/>
    <w:rsid w:val="00F90701"/>
    <w:rsid w:val="00F90AA5"/>
    <w:rsid w:val="00FA0394"/>
    <w:rsid w:val="00FA58E4"/>
    <w:rsid w:val="00FA7AB1"/>
    <w:rsid w:val="00FB3AD2"/>
    <w:rsid w:val="00FB4C49"/>
    <w:rsid w:val="00FC22E4"/>
    <w:rsid w:val="00FC23D8"/>
    <w:rsid w:val="00FC423F"/>
    <w:rsid w:val="00FC65AB"/>
    <w:rsid w:val="00FD71FF"/>
    <w:rsid w:val="00FE33B7"/>
    <w:rsid w:val="00FE4DE8"/>
    <w:rsid w:val="00FE5EF1"/>
    <w:rsid w:val="00FE7965"/>
    <w:rsid w:val="00FF0500"/>
    <w:rsid w:val="00FF0C7B"/>
    <w:rsid w:val="00FF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3CEA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18BD"/>
    <w:pPr>
      <w:spacing w:after="0" w:line="240" w:lineRule="auto"/>
    </w:pPr>
    <w:rPr>
      <w:rFonts w:ascii="Arial" w:hAnsi="Arial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04C68"/>
    <w:pPr>
      <w:keepNext/>
      <w:keepLines/>
      <w:spacing w:before="480" w:after="16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04C68"/>
    <w:pPr>
      <w:keepNext/>
      <w:keepLines/>
      <w:spacing w:before="200" w:after="160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rsid w:val="00461E1E"/>
    <w:pPr>
      <w:keepNext/>
      <w:numPr>
        <w:ilvl w:val="2"/>
        <w:numId w:val="16"/>
      </w:numPr>
      <w:suppressAutoHyphens/>
      <w:autoSpaceDN w:val="0"/>
      <w:textAlignment w:val="baseline"/>
      <w:outlineLvl w:val="2"/>
    </w:pPr>
    <w:rPr>
      <w:rFonts w:eastAsia="Times New Roman" w:cs="Arial"/>
      <w:b/>
      <w:kern w:val="3"/>
      <w:szCs w:val="20"/>
      <w:lang w:eastAsia="zh-C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5E63BB"/>
    <w:pPr>
      <w:keepLines/>
      <w:spacing w:before="200" w:after="160"/>
      <w:ind w:firstLine="425"/>
      <w:jc w:val="both"/>
      <w:outlineLvl w:val="3"/>
    </w:pPr>
    <w:rPr>
      <w:rFonts w:eastAsia="SimSun" w:cstheme="majorBidi"/>
      <w:iCs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918B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121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49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494F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49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494F"/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0494F"/>
    <w:pPr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70494F"/>
    <w:pPr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5">
    <w:name w:val="WW8Num5"/>
    <w:basedOn w:val="Bezlisty"/>
    <w:rsid w:val="00071C7A"/>
    <w:pPr>
      <w:numPr>
        <w:numId w:val="9"/>
      </w:numPr>
    </w:pPr>
  </w:style>
  <w:style w:type="paragraph" w:customStyle="1" w:styleId="Textbody">
    <w:name w:val="Text body"/>
    <w:basedOn w:val="Normalny"/>
    <w:rsid w:val="00B9507E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461E1E"/>
    <w:rPr>
      <w:rFonts w:ascii="Arial" w:eastAsia="Times New Roman" w:hAnsi="Arial" w:cs="Arial"/>
      <w:b/>
      <w:kern w:val="3"/>
      <w:sz w:val="20"/>
      <w:szCs w:val="20"/>
      <w:lang w:eastAsia="zh-CN"/>
    </w:rPr>
  </w:style>
  <w:style w:type="numbering" w:customStyle="1" w:styleId="WWOutlineListStyle12">
    <w:name w:val="WW_OutlineListStyle_12"/>
    <w:basedOn w:val="Bezlisty"/>
    <w:rsid w:val="00461E1E"/>
    <w:pPr>
      <w:numPr>
        <w:numId w:val="16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604C68"/>
    <w:rPr>
      <w:rFonts w:ascii="Arial" w:eastAsiaTheme="majorEastAsia" w:hAnsi="Arial" w:cstheme="majorBidi"/>
      <w:b/>
      <w:bCs/>
      <w:sz w:val="20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04C68"/>
    <w:rPr>
      <w:rFonts w:ascii="Arial" w:eastAsiaTheme="majorEastAsia" w:hAnsi="Arial" w:cstheme="majorBidi"/>
      <w:b/>
      <w:bCs/>
      <w:sz w:val="20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E63BB"/>
    <w:rPr>
      <w:rFonts w:ascii="Arial" w:eastAsia="SimSun" w:hAnsi="Arial" w:cstheme="majorBidi"/>
      <w:iCs/>
      <w:sz w:val="20"/>
      <w:szCs w:val="24"/>
      <w:lang w:eastAsia="zh-CN" w:bidi="hi-I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71846"/>
    <w:pPr>
      <w:spacing w:line="276" w:lineRule="auto"/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871846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871846"/>
    <w:pPr>
      <w:spacing w:after="100"/>
      <w:ind w:left="240"/>
    </w:pPr>
  </w:style>
  <w:style w:type="character" w:styleId="Hipercze">
    <w:name w:val="Hyperlink"/>
    <w:basedOn w:val="Domylnaczcionkaakapitu"/>
    <w:uiPriority w:val="99"/>
    <w:unhideWhenUsed/>
    <w:rsid w:val="00871846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18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846"/>
    <w:rPr>
      <w:rFonts w:ascii="Tahoma" w:hAnsi="Tahoma" w:cs="Tahoma"/>
      <w:sz w:val="16"/>
      <w:szCs w:val="16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871846"/>
    <w:pPr>
      <w:spacing w:after="100" w:line="276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FC65AB"/>
    <w:pPr>
      <w:spacing w:after="100"/>
      <w:ind w:left="720"/>
    </w:pPr>
  </w:style>
  <w:style w:type="character" w:customStyle="1" w:styleId="fontstyle01">
    <w:name w:val="fontstyle01"/>
    <w:basedOn w:val="Domylnaczcionkaakapitu"/>
    <w:rsid w:val="007D649B"/>
    <w:rPr>
      <w:rFonts w:ascii="Arial Narrow" w:hAnsi="Arial Narrow" w:hint="default"/>
      <w:b w:val="0"/>
      <w:bCs w:val="0"/>
      <w:i w:val="0"/>
      <w:iCs w:val="0"/>
      <w:color w:val="000000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649B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649B"/>
    <w:rPr>
      <w:rFonts w:ascii="Arial" w:hAnsi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649B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0C252E"/>
    <w:pPr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47DF9"/>
    <w:pPr>
      <w:suppressAutoHyphens/>
      <w:autoSpaceDN w:val="0"/>
      <w:spacing w:after="0" w:line="240" w:lineRule="auto"/>
    </w:pPr>
    <w:rPr>
      <w:rFonts w:ascii="Arial" w:eastAsia="Times New Roman" w:hAnsi="Arial" w:cs="Arial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18BD"/>
    <w:pPr>
      <w:spacing w:after="0" w:line="240" w:lineRule="auto"/>
    </w:pPr>
    <w:rPr>
      <w:rFonts w:ascii="Arial" w:hAnsi="Arial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04C68"/>
    <w:pPr>
      <w:keepNext/>
      <w:keepLines/>
      <w:spacing w:before="480" w:after="16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04C68"/>
    <w:pPr>
      <w:keepNext/>
      <w:keepLines/>
      <w:spacing w:before="200" w:after="160"/>
      <w:outlineLvl w:val="1"/>
    </w:pPr>
    <w:rPr>
      <w:rFonts w:eastAsiaTheme="majorEastAsia" w:cstheme="majorBidi"/>
      <w:b/>
      <w:bCs/>
      <w:szCs w:val="26"/>
    </w:rPr>
  </w:style>
  <w:style w:type="paragraph" w:styleId="Nagwek3">
    <w:name w:val="heading 3"/>
    <w:basedOn w:val="Normalny"/>
    <w:next w:val="Normalny"/>
    <w:link w:val="Nagwek3Znak"/>
    <w:rsid w:val="00461E1E"/>
    <w:pPr>
      <w:keepNext/>
      <w:numPr>
        <w:ilvl w:val="2"/>
        <w:numId w:val="16"/>
      </w:numPr>
      <w:suppressAutoHyphens/>
      <w:autoSpaceDN w:val="0"/>
      <w:textAlignment w:val="baseline"/>
      <w:outlineLvl w:val="2"/>
    </w:pPr>
    <w:rPr>
      <w:rFonts w:eastAsia="Times New Roman" w:cs="Arial"/>
      <w:b/>
      <w:kern w:val="3"/>
      <w:szCs w:val="20"/>
      <w:lang w:eastAsia="zh-CN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5E63BB"/>
    <w:pPr>
      <w:keepLines/>
      <w:spacing w:before="200" w:after="160"/>
      <w:ind w:firstLine="425"/>
      <w:jc w:val="both"/>
      <w:outlineLvl w:val="3"/>
    </w:pPr>
    <w:rPr>
      <w:rFonts w:eastAsia="SimSun" w:cstheme="majorBidi"/>
      <w:iCs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918B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121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049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494F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49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494F"/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0494F"/>
    <w:pPr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70494F"/>
    <w:pPr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5">
    <w:name w:val="WW8Num5"/>
    <w:basedOn w:val="Bezlisty"/>
    <w:rsid w:val="00071C7A"/>
    <w:pPr>
      <w:numPr>
        <w:numId w:val="9"/>
      </w:numPr>
    </w:pPr>
  </w:style>
  <w:style w:type="paragraph" w:customStyle="1" w:styleId="Textbody">
    <w:name w:val="Text body"/>
    <w:basedOn w:val="Normalny"/>
    <w:rsid w:val="00B9507E"/>
    <w:pPr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461E1E"/>
    <w:rPr>
      <w:rFonts w:ascii="Arial" w:eastAsia="Times New Roman" w:hAnsi="Arial" w:cs="Arial"/>
      <w:b/>
      <w:kern w:val="3"/>
      <w:sz w:val="20"/>
      <w:szCs w:val="20"/>
      <w:lang w:eastAsia="zh-CN"/>
    </w:rPr>
  </w:style>
  <w:style w:type="numbering" w:customStyle="1" w:styleId="WWOutlineListStyle12">
    <w:name w:val="WW_OutlineListStyle_12"/>
    <w:basedOn w:val="Bezlisty"/>
    <w:rsid w:val="00461E1E"/>
    <w:pPr>
      <w:numPr>
        <w:numId w:val="16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604C68"/>
    <w:rPr>
      <w:rFonts w:ascii="Arial" w:eastAsiaTheme="majorEastAsia" w:hAnsi="Arial" w:cstheme="majorBidi"/>
      <w:b/>
      <w:bCs/>
      <w:sz w:val="20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04C68"/>
    <w:rPr>
      <w:rFonts w:ascii="Arial" w:eastAsiaTheme="majorEastAsia" w:hAnsi="Arial" w:cstheme="majorBidi"/>
      <w:b/>
      <w:bCs/>
      <w:sz w:val="20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E63BB"/>
    <w:rPr>
      <w:rFonts w:ascii="Arial" w:eastAsia="SimSun" w:hAnsi="Arial" w:cstheme="majorBidi"/>
      <w:iCs/>
      <w:sz w:val="20"/>
      <w:szCs w:val="24"/>
      <w:lang w:eastAsia="zh-CN" w:bidi="hi-I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71846"/>
    <w:pPr>
      <w:spacing w:line="276" w:lineRule="auto"/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871846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871846"/>
    <w:pPr>
      <w:spacing w:after="100"/>
      <w:ind w:left="240"/>
    </w:pPr>
  </w:style>
  <w:style w:type="character" w:styleId="Hipercze">
    <w:name w:val="Hyperlink"/>
    <w:basedOn w:val="Domylnaczcionkaakapitu"/>
    <w:uiPriority w:val="99"/>
    <w:unhideWhenUsed/>
    <w:rsid w:val="00871846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18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846"/>
    <w:rPr>
      <w:rFonts w:ascii="Tahoma" w:hAnsi="Tahoma" w:cs="Tahoma"/>
      <w:sz w:val="16"/>
      <w:szCs w:val="16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871846"/>
    <w:pPr>
      <w:spacing w:after="100" w:line="276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FC65AB"/>
    <w:pPr>
      <w:spacing w:after="100"/>
      <w:ind w:left="720"/>
    </w:pPr>
  </w:style>
  <w:style w:type="character" w:customStyle="1" w:styleId="fontstyle01">
    <w:name w:val="fontstyle01"/>
    <w:basedOn w:val="Domylnaczcionkaakapitu"/>
    <w:rsid w:val="007D649B"/>
    <w:rPr>
      <w:rFonts w:ascii="Arial Narrow" w:hAnsi="Arial Narrow" w:hint="default"/>
      <w:b w:val="0"/>
      <w:bCs w:val="0"/>
      <w:i w:val="0"/>
      <w:iCs w:val="0"/>
      <w:color w:val="000000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649B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649B"/>
    <w:rPr>
      <w:rFonts w:ascii="Arial" w:hAnsi="Arial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649B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0C252E"/>
    <w:pPr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47DF9"/>
    <w:pPr>
      <w:suppressAutoHyphens/>
      <w:autoSpaceDN w:val="0"/>
      <w:spacing w:after="0" w:line="240" w:lineRule="auto"/>
    </w:pPr>
    <w:rPr>
      <w:rFonts w:ascii="Arial" w:eastAsia="Times New Roman" w:hAnsi="Arial" w:cs="Arial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 Narrow">
      <a:majorFont>
        <a:latin typeface="Arial Narrow"/>
        <a:ea typeface=""/>
        <a:cs typeface=""/>
      </a:majorFont>
      <a:minorFont>
        <a:latin typeface="Arial Narrow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42FBE-D370-4983-AE35-0B0107BA7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4784</Words>
  <Characters>28708</Characters>
  <Application>Microsoft Office Word</Application>
  <DocSecurity>0</DocSecurity>
  <Lines>239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Tech</cp:lastModifiedBy>
  <cp:revision>2</cp:revision>
  <cp:lastPrinted>2025-05-12T11:38:00Z</cp:lastPrinted>
  <dcterms:created xsi:type="dcterms:W3CDTF">2025-08-28T14:18:00Z</dcterms:created>
  <dcterms:modified xsi:type="dcterms:W3CDTF">2025-08-28T14:18:00Z</dcterms:modified>
</cp:coreProperties>
</file>